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8D6BA" w14:textId="56A4AA39" w:rsidR="00F865A3" w:rsidRPr="00646386" w:rsidRDefault="002E5241" w:rsidP="002402C6">
      <w:pPr>
        <w:spacing w:line="276" w:lineRule="auto"/>
        <w:ind w:left="110"/>
        <w:jc w:val="both"/>
        <w:rPr>
          <w:sz w:val="20"/>
        </w:rPr>
      </w:pPr>
      <w:r w:rsidRPr="00646386">
        <w:rPr>
          <w:noProof/>
          <w:lang w:eastAsia="sk-SK"/>
        </w:rPr>
        <mc:AlternateContent>
          <mc:Choice Requires="wps">
            <w:drawing>
              <wp:anchor distT="0" distB="0" distL="114300" distR="114300" simplePos="0" relativeHeight="251229184" behindDoc="1" locked="0" layoutInCell="1" allowOverlap="1" wp14:anchorId="3A58D793" wp14:editId="0F840446">
                <wp:simplePos x="0" y="0"/>
                <wp:positionH relativeFrom="page">
                  <wp:posOffset>254000</wp:posOffset>
                </wp:positionH>
                <wp:positionV relativeFrom="page">
                  <wp:posOffset>622300</wp:posOffset>
                </wp:positionV>
                <wp:extent cx="5715000" cy="381000"/>
                <wp:effectExtent l="0" t="0" r="0" b="0"/>
                <wp:wrapNone/>
                <wp:docPr id="1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381000"/>
                        </a:xfrm>
                        <a:custGeom>
                          <a:avLst/>
                          <a:gdLst>
                            <a:gd name="T0" fmla="+- 0 9400 400"/>
                            <a:gd name="T1" fmla="*/ T0 w 9000"/>
                            <a:gd name="T2" fmla="+- 0 980 980"/>
                            <a:gd name="T3" fmla="*/ 980 h 600"/>
                            <a:gd name="T4" fmla="+- 0 4900 400"/>
                            <a:gd name="T5" fmla="*/ T4 w 9000"/>
                            <a:gd name="T6" fmla="+- 0 980 980"/>
                            <a:gd name="T7" fmla="*/ 980 h 600"/>
                            <a:gd name="T8" fmla="+- 0 400 400"/>
                            <a:gd name="T9" fmla="*/ T8 w 9000"/>
                            <a:gd name="T10" fmla="+- 0 980 980"/>
                            <a:gd name="T11" fmla="*/ 980 h 600"/>
                            <a:gd name="T12" fmla="+- 0 400 400"/>
                            <a:gd name="T13" fmla="*/ T12 w 9000"/>
                            <a:gd name="T14" fmla="+- 0 1580 980"/>
                            <a:gd name="T15" fmla="*/ 1580 h 600"/>
                            <a:gd name="T16" fmla="+- 0 4900 400"/>
                            <a:gd name="T17" fmla="*/ T16 w 9000"/>
                            <a:gd name="T18" fmla="+- 0 1580 980"/>
                            <a:gd name="T19" fmla="*/ 1580 h 600"/>
                            <a:gd name="T20" fmla="+- 0 9400 400"/>
                            <a:gd name="T21" fmla="*/ T20 w 9000"/>
                            <a:gd name="T22" fmla="+- 0 1580 980"/>
                            <a:gd name="T23" fmla="*/ 1580 h 600"/>
                            <a:gd name="T24" fmla="+- 0 9400 400"/>
                            <a:gd name="T25" fmla="*/ T24 w 9000"/>
                            <a:gd name="T26" fmla="+- 0 980 980"/>
                            <a:gd name="T27" fmla="*/ 980 h 600"/>
                          </a:gdLst>
                          <a:ahLst/>
                          <a:cxnLst>
                            <a:cxn ang="0">
                              <a:pos x="T1" y="T3"/>
                            </a:cxn>
                            <a:cxn ang="0">
                              <a:pos x="T5" y="T7"/>
                            </a:cxn>
                            <a:cxn ang="0">
                              <a:pos x="T9" y="T11"/>
                            </a:cxn>
                            <a:cxn ang="0">
                              <a:pos x="T13" y="T15"/>
                            </a:cxn>
                            <a:cxn ang="0">
                              <a:pos x="T17" y="T19"/>
                            </a:cxn>
                            <a:cxn ang="0">
                              <a:pos x="T21" y="T23"/>
                            </a:cxn>
                            <a:cxn ang="0">
                              <a:pos x="T25" y="T27"/>
                            </a:cxn>
                          </a:cxnLst>
                          <a:rect l="0" t="0" r="r" b="b"/>
                          <a:pathLst>
                            <a:path w="9000" h="600">
                              <a:moveTo>
                                <a:pt x="9000" y="0"/>
                              </a:moveTo>
                              <a:lnTo>
                                <a:pt x="4500" y="0"/>
                              </a:lnTo>
                              <a:lnTo>
                                <a:pt x="0" y="0"/>
                              </a:lnTo>
                              <a:lnTo>
                                <a:pt x="0" y="600"/>
                              </a:lnTo>
                              <a:lnTo>
                                <a:pt x="4500" y="600"/>
                              </a:lnTo>
                              <a:lnTo>
                                <a:pt x="9000" y="600"/>
                              </a:lnTo>
                              <a:lnTo>
                                <a:pt x="900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824E06" id="Freeform 11" o:spid="_x0000_s1026" style="position:absolute;z-index:-25208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0pt,49pt,245pt,49pt,20pt,49pt,20pt,79pt,245pt,79pt,470pt,79pt,470pt,49pt" coordsize="900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" stroked="f">
                <v:path arrowok="t" o:connecttype="custom" o:connectlocs="5715000,622300;2857500,622300;0,622300;0,1003300;2857500,1003300;5715000,1003300;5715000,622300" o:connectangles="0,0,0,0,0,0,0"/>
                <w10:wrap anchorx="page" anchory="page"/>
              </v:polyline>
            </w:pict>
          </mc:Fallback>
        </mc:AlternateContent>
      </w:r>
      <w:r w:rsidRPr="00646386">
        <w:rPr>
          <w:noProof/>
          <w:sz w:val="20"/>
          <w:lang w:eastAsia="sk-SK"/>
        </w:rPr>
        <mc:AlternateContent>
          <mc:Choice Requires="wps">
            <w:drawing>
              <wp:inline distT="0" distB="0" distL="0" distR="0" wp14:anchorId="3A58D795" wp14:editId="769670FC">
                <wp:extent cx="5734050" cy="1117600"/>
                <wp:effectExtent l="0" t="0" r="0" b="0"/>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65"/>
                              <w:gridCol w:w="2534"/>
                              <w:gridCol w:w="4499"/>
                            </w:tblGrid>
                            <w:tr w:rsidR="00F865A3" w:rsidRPr="002334F4" w14:paraId="3A58D7A8" w14:textId="77777777">
                              <w:trPr>
                                <w:trHeight w:val="517"/>
                              </w:trPr>
                              <w:tc>
                                <w:tcPr>
                                  <w:tcW w:w="8998" w:type="dxa"/>
                                  <w:gridSpan w:val="3"/>
                                  <w:tcBorders>
                                    <w:bottom w:val="single" w:sz="18" w:space="0" w:color="000000"/>
                                  </w:tcBorders>
                                </w:tcPr>
                                <w:p w14:paraId="3A58D7A7" w14:textId="3E863F2D" w:rsidR="00F865A3" w:rsidRPr="00C45526" w:rsidRDefault="00B34010">
                                  <w:pPr>
                                    <w:pStyle w:val="TableParagraph"/>
                                    <w:spacing w:before="67"/>
                                    <w:ind w:left="100"/>
                                    <w:rPr>
                                      <w:sz w:val="16"/>
                                    </w:rPr>
                                  </w:pPr>
                                  <w:r>
                                    <w:rPr>
                                      <w:sz w:val="16"/>
                                    </w:rPr>
                                    <w:t>Meno (mená), priezvisko/názov spoločnosti:</w:t>
                                  </w:r>
                                </w:p>
                              </w:tc>
                            </w:tr>
                            <w:tr w:rsidR="00F865A3" w14:paraId="3A58D7AB" w14:textId="77777777">
                              <w:trPr>
                                <w:trHeight w:val="557"/>
                              </w:trPr>
                              <w:tc>
                                <w:tcPr>
                                  <w:tcW w:w="4499" w:type="dxa"/>
                                  <w:gridSpan w:val="2"/>
                                  <w:tcBorders>
                                    <w:top w:val="single" w:sz="18" w:space="0" w:color="000000"/>
                                  </w:tcBorders>
                                </w:tcPr>
                                <w:p w14:paraId="3A58D7A9" w14:textId="0E12F776" w:rsidR="00F865A3" w:rsidRDefault="005136D2">
                                  <w:pPr>
                                    <w:pStyle w:val="TableParagraph"/>
                                    <w:spacing w:before="65"/>
                                    <w:ind w:left="100"/>
                                    <w:rPr>
                                      <w:sz w:val="16"/>
                                    </w:rPr>
                                  </w:pPr>
                                  <w:r>
                                    <w:rPr>
                                      <w:sz w:val="16"/>
                                    </w:rPr>
                                    <w:t>Telefón:</w:t>
                                  </w:r>
                                </w:p>
                              </w:tc>
                              <w:tc>
                                <w:tcPr>
                                  <w:tcW w:w="4499" w:type="dxa"/>
                                  <w:tcBorders>
                                    <w:top w:val="single" w:sz="18" w:space="0" w:color="000000"/>
                                  </w:tcBorders>
                                </w:tcPr>
                                <w:p w14:paraId="3A58D7AA" w14:textId="6EB1ACCE" w:rsidR="00F865A3" w:rsidRDefault="005136D2">
                                  <w:pPr>
                                    <w:pStyle w:val="TableParagraph"/>
                                    <w:spacing w:before="65"/>
                                    <w:ind w:left="101"/>
                                    <w:rPr>
                                      <w:sz w:val="16"/>
                                    </w:rPr>
                                  </w:pPr>
                                  <w:r>
                                    <w:rPr>
                                      <w:sz w:val="16"/>
                                    </w:rPr>
                                    <w:t>E-mail:</w:t>
                                  </w:r>
                                </w:p>
                              </w:tc>
                            </w:tr>
                            <w:tr w:rsidR="00F865A3" w:rsidRPr="002334F4" w14:paraId="3A58D7B0" w14:textId="77777777" w:rsidTr="00562434">
                              <w:trPr>
                                <w:trHeight w:val="580"/>
                              </w:trPr>
                              <w:tc>
                                <w:tcPr>
                                  <w:tcW w:w="1965" w:type="dxa"/>
                                  <w:tcBorders>
                                    <w:right w:val="nil"/>
                                  </w:tcBorders>
                                </w:tcPr>
                                <w:p w14:paraId="3A58D7AC" w14:textId="729B194F" w:rsidR="00F865A3" w:rsidRDefault="00B34010">
                                  <w:pPr>
                                    <w:pStyle w:val="TableParagraph"/>
                                    <w:spacing w:before="67"/>
                                    <w:ind w:left="100"/>
                                    <w:rPr>
                                      <w:sz w:val="16"/>
                                    </w:rPr>
                                  </w:pPr>
                                  <w:r>
                                    <w:rPr>
                                      <w:sz w:val="16"/>
                                    </w:rPr>
                                    <w:t>Daňové identifikačné číslo:</w:t>
                                  </w:r>
                                </w:p>
                              </w:tc>
                              <w:tc>
                                <w:tcPr>
                                  <w:tcW w:w="2534" w:type="dxa"/>
                                  <w:tcBorders>
                                    <w:left w:val="nil"/>
                                    <w:right w:val="nil"/>
                                  </w:tcBorders>
                                </w:tcPr>
                                <w:p w14:paraId="3A58D7AD" w14:textId="77777777" w:rsidR="00F865A3" w:rsidRPr="00C45526" w:rsidRDefault="00F865A3">
                                  <w:pPr>
                                    <w:pStyle w:val="TableParagraph"/>
                                    <w:ind w:left="0"/>
                                    <w:rPr>
                                      <w:rFonts w:ascii="Times New Roman"/>
                                      <w:sz w:val="9"/>
                                    </w:rPr>
                                  </w:pPr>
                                </w:p>
                                <w:p w14:paraId="3A58D7AE" w14:textId="76A7D76E" w:rsidR="00F865A3" w:rsidRPr="00C45526" w:rsidRDefault="005136D2">
                                  <w:pPr>
                                    <w:pStyle w:val="TableParagraph"/>
                                    <w:ind w:left="179"/>
                                    <w:rPr>
                                      <w:sz w:val="10"/>
                                    </w:rPr>
                                  </w:pPr>
                                  <w:r>
                                    <w:rPr>
                                      <w:sz w:val="10"/>
                                    </w:rPr>
                                    <w:t>(len v prípade fyzických osôb, ktoré podnikajú ako fyzické osoby)</w:t>
                                  </w:r>
                                </w:p>
                              </w:tc>
                              <w:tc>
                                <w:tcPr>
                                  <w:tcW w:w="4499" w:type="dxa"/>
                                  <w:tcBorders>
                                    <w:left w:val="nil"/>
                                  </w:tcBorders>
                                </w:tcPr>
                                <w:p w14:paraId="3A58D7AF" w14:textId="77777777" w:rsidR="00F865A3" w:rsidRPr="00C45526" w:rsidRDefault="00F865A3">
                                  <w:pPr>
                                    <w:pStyle w:val="TableParagraph"/>
                                    <w:ind w:left="0"/>
                                    <w:rPr>
                                      <w:rFonts w:ascii="Times New Roman"/>
                                      <w:sz w:val="14"/>
                                    </w:rPr>
                                  </w:pPr>
                                </w:p>
                              </w:tc>
                            </w:tr>
                          </w:tbl>
                          <w:p w14:paraId="3A58D7B1" w14:textId="77777777" w:rsidR="00F865A3" w:rsidRPr="00C45526" w:rsidRDefault="00F865A3">
                            <w:pPr>
                              <w:pStyle w:val="BodyText"/>
                            </w:pPr>
                          </w:p>
                        </w:txbxContent>
                      </wps:txbx>
                      <wps:bodyPr rot="0" vert="horz" wrap="square" lIns="0" tIns="0" rIns="0" bIns="0" anchor="t" anchorCtr="0" upright="1">
                        <a:noAutofit/>
                      </wps:bodyPr>
                    </wps:wsp>
                  </a:graphicData>
                </a:graphic>
              </wp:inline>
            </w:drawing>
          </mc:Choice>
          <mc:Fallback>
            <w:pict>
              <v:shapetype w14:anchorId="3A58D795" id="_x0000_t202" coordsize="21600,21600" o:spt="202" path="m,l,21600r21600,l21600,xe">
                <v:stroke joinstyle="miter"/>
                <v:path gradientshapeok="t" o:connecttype="rect"/>
              </v:shapetype>
              <v:shape id="Text Box 10" o:spid="_x0000_s1026" type="#_x0000_t202" style="width:451.5pt;height: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65"/>
                        <w:gridCol w:w="2534"/>
                        <w:gridCol w:w="4499"/>
                      </w:tblGrid>
                      <w:tr w:rsidR="00F865A3" w:rsidRPr="002334F4" w14:paraId="3A58D7A8" w14:textId="77777777">
                        <w:trPr>
                          <w:trHeight w:val="517"/>
                        </w:trPr>
                        <w:tc>
                          <w:tcPr>
                            <w:tcW w:w="8998" w:type="dxa"/>
                            <w:gridSpan w:val="3"/>
                            <w:tcBorders>
                              <w:bottom w:val="single" w:sz="18" w:space="0" w:color="000000"/>
                            </w:tcBorders>
                          </w:tcPr>
                          <w:p w14:paraId="3A58D7A7" w14:textId="3E863F2D" w:rsidR="00F865A3" w:rsidRPr="00C45526" w:rsidRDefault="00B34010">
                            <w:pPr>
                              <w:pStyle w:val="TableParagraph"/>
                              <w:spacing w:before="67"/>
                              <w:ind w:left="100"/>
                              <w:rPr>
                                <w:sz w:val="16"/>
                              </w:rPr>
                            </w:pPr>
                            <w:r>
                              <w:rPr>
                                <w:sz w:val="16"/>
                              </w:rPr>
                              <w:t>Meno (mená), priezvisko/názov spoločnosti:</w:t>
                            </w:r>
                          </w:p>
                        </w:tc>
                      </w:tr>
                      <w:tr w:rsidR="00F865A3" w14:paraId="3A58D7AB" w14:textId="77777777">
                        <w:trPr>
                          <w:trHeight w:val="557"/>
                        </w:trPr>
                        <w:tc>
                          <w:tcPr>
                            <w:tcW w:w="4499" w:type="dxa"/>
                            <w:gridSpan w:val="2"/>
                            <w:tcBorders>
                              <w:top w:val="single" w:sz="18" w:space="0" w:color="000000"/>
                            </w:tcBorders>
                          </w:tcPr>
                          <w:p w14:paraId="3A58D7A9" w14:textId="0E12F776" w:rsidR="00F865A3" w:rsidRDefault="005136D2">
                            <w:pPr>
                              <w:pStyle w:val="TableParagraph"/>
                              <w:spacing w:before="65"/>
                              <w:ind w:left="100"/>
                              <w:rPr>
                                <w:sz w:val="16"/>
                              </w:rPr>
                            </w:pPr>
                            <w:r>
                              <w:rPr>
                                <w:sz w:val="16"/>
                              </w:rPr>
                              <w:t>Telefón:</w:t>
                            </w:r>
                          </w:p>
                        </w:tc>
                        <w:tc>
                          <w:tcPr>
                            <w:tcW w:w="4499" w:type="dxa"/>
                            <w:tcBorders>
                              <w:top w:val="single" w:sz="18" w:space="0" w:color="000000"/>
                            </w:tcBorders>
                          </w:tcPr>
                          <w:p w14:paraId="3A58D7AA" w14:textId="6EB1ACCE" w:rsidR="00F865A3" w:rsidRDefault="005136D2">
                            <w:pPr>
                              <w:pStyle w:val="TableParagraph"/>
                              <w:spacing w:before="65"/>
                              <w:ind w:left="101"/>
                              <w:rPr>
                                <w:sz w:val="16"/>
                              </w:rPr>
                            </w:pPr>
                            <w:r>
                              <w:rPr>
                                <w:sz w:val="16"/>
                              </w:rPr>
                              <w:t>E-mail:</w:t>
                            </w:r>
                          </w:p>
                        </w:tc>
                      </w:tr>
                      <w:tr w:rsidR="00F865A3" w:rsidRPr="002334F4" w14:paraId="3A58D7B0" w14:textId="77777777" w:rsidTr="00562434">
                        <w:trPr>
                          <w:trHeight w:val="580"/>
                        </w:trPr>
                        <w:tc>
                          <w:tcPr>
                            <w:tcW w:w="1965" w:type="dxa"/>
                            <w:tcBorders>
                              <w:right w:val="nil"/>
                            </w:tcBorders>
                          </w:tcPr>
                          <w:p w14:paraId="3A58D7AC" w14:textId="729B194F" w:rsidR="00F865A3" w:rsidRDefault="00B34010">
                            <w:pPr>
                              <w:pStyle w:val="TableParagraph"/>
                              <w:spacing w:before="67"/>
                              <w:ind w:left="100"/>
                              <w:rPr>
                                <w:sz w:val="16"/>
                              </w:rPr>
                            </w:pPr>
                            <w:r>
                              <w:rPr>
                                <w:sz w:val="16"/>
                              </w:rPr>
                              <w:t>Daňové identifikačné číslo:</w:t>
                            </w:r>
                          </w:p>
                        </w:tc>
                        <w:tc>
                          <w:tcPr>
                            <w:tcW w:w="2534" w:type="dxa"/>
                            <w:tcBorders>
                              <w:left w:val="nil"/>
                              <w:right w:val="nil"/>
                            </w:tcBorders>
                          </w:tcPr>
                          <w:p w14:paraId="3A58D7AD" w14:textId="77777777" w:rsidR="00F865A3" w:rsidRPr="00C45526" w:rsidRDefault="00F865A3">
                            <w:pPr>
                              <w:pStyle w:val="TableParagraph"/>
                              <w:ind w:left="0"/>
                              <w:rPr>
                                <w:rFonts w:ascii="Times New Roman"/>
                                <w:sz w:val="9"/>
                              </w:rPr>
                            </w:pPr>
                          </w:p>
                          <w:p w14:paraId="3A58D7AE" w14:textId="76A7D76E" w:rsidR="00F865A3" w:rsidRPr="00C45526" w:rsidRDefault="005136D2">
                            <w:pPr>
                              <w:pStyle w:val="TableParagraph"/>
                              <w:ind w:left="179"/>
                              <w:rPr>
                                <w:sz w:val="10"/>
                              </w:rPr>
                            </w:pPr>
                            <w:r>
                              <w:rPr>
                                <w:sz w:val="10"/>
                              </w:rPr>
                              <w:t>(len v prípade fyzických osôb, ktoré podnikajú ako fyzické osoby)</w:t>
                            </w:r>
                          </w:p>
                        </w:tc>
                        <w:tc>
                          <w:tcPr>
                            <w:tcW w:w="4499" w:type="dxa"/>
                            <w:tcBorders>
                              <w:left w:val="nil"/>
                            </w:tcBorders>
                          </w:tcPr>
                          <w:p w14:paraId="3A58D7AF" w14:textId="77777777" w:rsidR="00F865A3" w:rsidRPr="00C45526" w:rsidRDefault="00F865A3">
                            <w:pPr>
                              <w:pStyle w:val="TableParagraph"/>
                              <w:ind w:left="0"/>
                              <w:rPr>
                                <w:rFonts w:ascii="Times New Roman"/>
                                <w:sz w:val="14"/>
                              </w:rPr>
                            </w:pPr>
                          </w:p>
                        </w:tc>
                      </w:tr>
                    </w:tbl>
                    <w:p w14:paraId="3A58D7B1" w14:textId="77777777" w:rsidR="00F865A3" w:rsidRPr="00C45526" w:rsidRDefault="00F865A3">
                      <w:pPr>
                        <w:pStyle w:val="BodyText"/>
                      </w:pPr>
                    </w:p>
                  </w:txbxContent>
                </v:textbox>
                <w10:anchorlock/>
              </v:shape>
            </w:pict>
          </mc:Fallback>
        </mc:AlternateContent>
      </w:r>
      <w:r>
        <w:rPr>
          <w:sz w:val="20"/>
        </w:rPr>
        <w:t xml:space="preserve"> </w:t>
      </w:r>
      <w:r w:rsidR="005136D2" w:rsidRPr="00646386">
        <w:rPr>
          <w:noProof/>
          <w:sz w:val="20"/>
          <w:lang w:eastAsia="sk-SK"/>
        </w:rPr>
        <w:drawing>
          <wp:inline distT="0" distB="0" distL="0" distR="0" wp14:anchorId="3A58D797" wp14:editId="3A58D798">
            <wp:extent cx="1087293" cy="7061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87293" cy="706183"/>
                    </a:xfrm>
                    <a:prstGeom prst="rect">
                      <a:avLst/>
                    </a:prstGeom>
                  </pic:spPr>
                </pic:pic>
              </a:graphicData>
            </a:graphic>
          </wp:inline>
        </w:drawing>
      </w:r>
    </w:p>
    <w:p w14:paraId="3A58D6BB" w14:textId="77777777" w:rsidR="00F865A3" w:rsidRPr="00646386" w:rsidRDefault="00F865A3" w:rsidP="002402C6">
      <w:pPr>
        <w:pStyle w:val="BodyText"/>
        <w:spacing w:before="3" w:line="276" w:lineRule="auto"/>
        <w:jc w:val="both"/>
        <w:rPr>
          <w:sz w:val="11"/>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0"/>
        <w:gridCol w:w="2380"/>
        <w:gridCol w:w="7380"/>
        <w:gridCol w:w="19"/>
      </w:tblGrid>
      <w:tr w:rsidR="00F865A3" w:rsidRPr="00646386" w14:paraId="3A58D6BE" w14:textId="77777777" w:rsidTr="004A3D0E">
        <w:trPr>
          <w:trHeight w:val="580"/>
        </w:trPr>
        <w:tc>
          <w:tcPr>
            <w:tcW w:w="10779" w:type="dxa"/>
            <w:gridSpan w:val="4"/>
          </w:tcPr>
          <w:p w14:paraId="3A58D6BD" w14:textId="4009E38F" w:rsidR="00F865A3" w:rsidRPr="00C45526" w:rsidRDefault="00AE035B" w:rsidP="00C350C5">
            <w:pPr>
              <w:pStyle w:val="TableParagraph"/>
              <w:spacing w:line="276" w:lineRule="auto"/>
              <w:ind w:left="80"/>
              <w:jc w:val="both"/>
              <w:rPr>
                <w:b/>
                <w:sz w:val="16"/>
              </w:rPr>
            </w:pPr>
            <w:r>
              <w:rPr>
                <w:b/>
                <w:sz w:val="16"/>
              </w:rPr>
              <w:t>Vyjadrenie nasledujúceho súhlasu je dobrovoľné, ale ak tak neurobíte, nebudete môcť dostávať nasledujúce marketingové informácie/správy.</w:t>
            </w:r>
            <w:r w:rsidR="00C350C5">
              <w:rPr>
                <w:b/>
                <w:sz w:val="16"/>
              </w:rPr>
              <w:t xml:space="preserve"> </w:t>
            </w:r>
            <w:r>
              <w:rPr>
                <w:b/>
                <w:sz w:val="16"/>
              </w:rPr>
              <w:t>Máte právo svoj súhlas kedykoľvek odvolať (pozri bod 11 nižšie)</w:t>
            </w:r>
            <w:r w:rsidR="00851311">
              <w:rPr>
                <w:b/>
                <w:sz w:val="16"/>
              </w:rPr>
              <w:t>. A</w:t>
            </w:r>
            <w:r>
              <w:rPr>
                <w:b/>
                <w:sz w:val="16"/>
              </w:rPr>
              <w:t>k políčko zostane nezačiarknuté, neudeľujete súhlas.</w:t>
            </w:r>
          </w:p>
        </w:tc>
      </w:tr>
      <w:tr w:rsidR="004A3D0E" w:rsidRPr="002334F4" w14:paraId="3A58D6C3" w14:textId="5D4CDA30" w:rsidTr="004A3D0E">
        <w:trPr>
          <w:trHeight w:val="1390"/>
        </w:trPr>
        <w:tc>
          <w:tcPr>
            <w:tcW w:w="1000" w:type="dxa"/>
            <w:tcBorders>
              <w:right w:val="single" w:sz="4" w:space="0" w:color="auto"/>
            </w:tcBorders>
          </w:tcPr>
          <w:p w14:paraId="783C49E7" w14:textId="77777777" w:rsidR="004A3D0E" w:rsidRDefault="004A3D0E" w:rsidP="004A3D0E">
            <w:pPr>
              <w:pStyle w:val="TableParagraph"/>
              <w:spacing w:line="276" w:lineRule="auto"/>
              <w:ind w:left="60"/>
              <w:jc w:val="center"/>
              <w:rPr>
                <w:sz w:val="16"/>
              </w:rPr>
            </w:pPr>
          </w:p>
          <w:p w14:paraId="3A58D6C2" w14:textId="1F3A332F" w:rsidR="004A3D0E" w:rsidRPr="00646386" w:rsidRDefault="004A3D0E" w:rsidP="004A3D0E">
            <w:pPr>
              <w:pStyle w:val="TableParagraph"/>
              <w:spacing w:line="276" w:lineRule="auto"/>
              <w:ind w:left="60"/>
              <w:jc w:val="center"/>
              <w:rPr>
                <w:sz w:val="16"/>
              </w:rPr>
            </w:pPr>
            <w:r>
              <w:rPr>
                <w:sz w:val="16"/>
              </w:rPr>
              <w:t>[_] ÁNO</w:t>
            </w:r>
          </w:p>
        </w:tc>
        <w:tc>
          <w:tcPr>
            <w:tcW w:w="9779" w:type="dxa"/>
            <w:gridSpan w:val="3"/>
            <w:tcBorders>
              <w:left w:val="single" w:sz="4" w:space="0" w:color="auto"/>
            </w:tcBorders>
          </w:tcPr>
          <w:p w14:paraId="685B5CBF" w14:textId="0F92B50A" w:rsidR="004A3D0E" w:rsidRPr="00C45526" w:rsidRDefault="00AE035B" w:rsidP="004A3D0E">
            <w:pPr>
              <w:pStyle w:val="TableParagraph"/>
              <w:spacing w:line="276" w:lineRule="auto"/>
              <w:ind w:left="60"/>
              <w:jc w:val="both"/>
              <w:rPr>
                <w:sz w:val="16"/>
              </w:rPr>
            </w:pPr>
            <w:r>
              <w:rPr>
                <w:sz w:val="16"/>
              </w:rPr>
              <w:t>Súhlasím so spracovaním osobných údajov uvedených vo formulári na účely priameho marketingu vrátane profilovania a zasielania marketingových a obchodných informácií o produktoch a službách značiek Toyota a </w:t>
            </w:r>
            <w:proofErr w:type="spellStart"/>
            <w:r>
              <w:rPr>
                <w:sz w:val="16"/>
              </w:rPr>
              <w:t>Lexus</w:t>
            </w:r>
            <w:proofErr w:type="spellEnd"/>
            <w:r>
              <w:rPr>
                <w:sz w:val="16"/>
              </w:rPr>
              <w:t xml:space="preserve"> spoločnosťami </w:t>
            </w:r>
            <w:r>
              <w:rPr>
                <w:b/>
                <w:sz w:val="16"/>
              </w:rPr>
              <w:t xml:space="preserve">Toyota </w:t>
            </w:r>
            <w:proofErr w:type="spellStart"/>
            <w:r>
              <w:rPr>
                <w:b/>
                <w:sz w:val="16"/>
              </w:rPr>
              <w:t>Central</w:t>
            </w:r>
            <w:proofErr w:type="spellEnd"/>
            <w:r>
              <w:rPr>
                <w:b/>
                <w:sz w:val="16"/>
              </w:rPr>
              <w:t xml:space="preserve"> </w:t>
            </w:r>
            <w:proofErr w:type="spellStart"/>
            <w:r>
              <w:rPr>
                <w:b/>
                <w:sz w:val="16"/>
              </w:rPr>
              <w:t>Europe</w:t>
            </w:r>
            <w:proofErr w:type="spellEnd"/>
            <w:r>
              <w:rPr>
                <w:b/>
                <w:sz w:val="16"/>
              </w:rPr>
              <w:t xml:space="preserve"> </w:t>
            </w:r>
            <w:proofErr w:type="spellStart"/>
            <w:r>
              <w:rPr>
                <w:b/>
                <w:sz w:val="16"/>
              </w:rPr>
              <w:t>sp</w:t>
            </w:r>
            <w:proofErr w:type="spellEnd"/>
            <w:r>
              <w:rPr>
                <w:b/>
                <w:sz w:val="16"/>
              </w:rPr>
              <w:t xml:space="preserve">. z o. o., </w:t>
            </w:r>
            <w:proofErr w:type="spellStart"/>
            <w:r>
              <w:rPr>
                <w:sz w:val="16"/>
              </w:rPr>
              <w:t>Konstruktorska</w:t>
            </w:r>
            <w:proofErr w:type="spellEnd"/>
            <w:r>
              <w:rPr>
                <w:sz w:val="16"/>
              </w:rPr>
              <w:t xml:space="preserve"> 5, 02-673 Varšava (Poľsko) </w:t>
            </w:r>
            <w:r>
              <w:rPr>
                <w:b/>
                <w:sz w:val="16"/>
              </w:rPr>
              <w:t xml:space="preserve">(TCE), Toyota Motor </w:t>
            </w:r>
            <w:proofErr w:type="spellStart"/>
            <w:r>
              <w:rPr>
                <w:b/>
                <w:sz w:val="16"/>
              </w:rPr>
              <w:t>Europe</w:t>
            </w:r>
            <w:proofErr w:type="spellEnd"/>
            <w:r>
              <w:rPr>
                <w:b/>
                <w:sz w:val="16"/>
              </w:rPr>
              <w:t xml:space="preserve"> NV/SA, </w:t>
            </w:r>
            <w:r>
              <w:rPr>
                <w:sz w:val="16"/>
              </w:rPr>
              <w:t xml:space="preserve">Avenue </w:t>
            </w:r>
            <w:proofErr w:type="spellStart"/>
            <w:r>
              <w:rPr>
                <w:sz w:val="16"/>
              </w:rPr>
              <w:t>du</w:t>
            </w:r>
            <w:proofErr w:type="spellEnd"/>
            <w:r>
              <w:rPr>
                <w:sz w:val="16"/>
              </w:rPr>
              <w:t xml:space="preserve"> </w:t>
            </w:r>
            <w:proofErr w:type="spellStart"/>
            <w:r>
              <w:rPr>
                <w:sz w:val="16"/>
              </w:rPr>
              <w:t>Bourget</w:t>
            </w:r>
            <w:proofErr w:type="spellEnd"/>
            <w:r>
              <w:rPr>
                <w:sz w:val="16"/>
              </w:rPr>
              <w:t xml:space="preserve"> 60, B-1140 Brusel (Belgicko) (</w:t>
            </w:r>
            <w:r>
              <w:rPr>
                <w:b/>
                <w:sz w:val="16"/>
              </w:rPr>
              <w:t>TME</w:t>
            </w:r>
            <w:r>
              <w:rPr>
                <w:sz w:val="16"/>
              </w:rPr>
              <w:t>) a </w:t>
            </w:r>
            <w:r w:rsidRPr="00A14C46">
              <w:rPr>
                <w:sz w:val="16"/>
                <w:highlight w:val="yellow"/>
              </w:rPr>
              <w:t>...</w:t>
            </w:r>
            <w:r w:rsidR="00B84543" w:rsidRPr="00A14C46">
              <w:rPr>
                <w:sz w:val="16"/>
                <w:highlight w:val="yellow"/>
              </w:rPr>
              <w:t>....................</w:t>
            </w:r>
            <w:r w:rsidRPr="00A14C46">
              <w:rPr>
                <w:sz w:val="16"/>
                <w:highlight w:val="yellow"/>
              </w:rPr>
              <w:t>.....</w:t>
            </w:r>
            <w:r>
              <w:rPr>
                <w:sz w:val="16"/>
              </w:rPr>
              <w:t xml:space="preserve"> (</w:t>
            </w:r>
            <w:r>
              <w:rPr>
                <w:b/>
                <w:sz w:val="16"/>
              </w:rPr>
              <w:t>autorizovaný predajca</w:t>
            </w:r>
            <w:r>
              <w:rPr>
                <w:sz w:val="16"/>
              </w:rPr>
              <w:t>)</w:t>
            </w:r>
            <w:r w:rsidR="00851311">
              <w:rPr>
                <w:sz w:val="16"/>
              </w:rPr>
              <w:t>. P</w:t>
            </w:r>
            <w:r>
              <w:rPr>
                <w:sz w:val="16"/>
              </w:rPr>
              <w:t>ožadované informácie sa môžu zasielať okrem iného prostredníctvom koncových telekomunikačných zariadení (ako je telefón, smartfón, tablet, počítač, notebook alebo iné zariadenia pripojené na internet) a elektronických foriem komunikácie (ako sú telefonické hovory, e-maily, SMS, MMS, správy).</w:t>
            </w:r>
          </w:p>
        </w:tc>
      </w:tr>
      <w:tr w:rsidR="004A3D0E" w:rsidRPr="002334F4" w14:paraId="3A58D6C6" w14:textId="77777777">
        <w:trPr>
          <w:gridAfter w:val="1"/>
          <w:wAfter w:w="19" w:type="dxa"/>
          <w:trHeight w:val="197"/>
        </w:trPr>
        <w:tc>
          <w:tcPr>
            <w:tcW w:w="10760" w:type="dxa"/>
            <w:gridSpan w:val="3"/>
            <w:tcBorders>
              <w:bottom w:val="single" w:sz="18" w:space="0" w:color="000000"/>
            </w:tcBorders>
          </w:tcPr>
          <w:p w14:paraId="3A58D6C5" w14:textId="4F408AC4" w:rsidR="004A3D0E" w:rsidRPr="00C45526" w:rsidRDefault="00AE035B" w:rsidP="004A3D0E">
            <w:pPr>
              <w:pStyle w:val="TableParagraph"/>
              <w:spacing w:line="276" w:lineRule="auto"/>
              <w:ind w:left="80"/>
              <w:jc w:val="both"/>
              <w:rPr>
                <w:b/>
                <w:sz w:val="16"/>
              </w:rPr>
            </w:pPr>
            <w:r>
              <w:rPr>
                <w:b/>
                <w:sz w:val="16"/>
              </w:rPr>
              <w:t>Zaujímajú ma najmä tieto informácie:</w:t>
            </w:r>
          </w:p>
        </w:tc>
      </w:tr>
      <w:tr w:rsidR="004A3D0E" w:rsidRPr="002334F4" w14:paraId="3A58D6CA" w14:textId="77777777">
        <w:trPr>
          <w:gridAfter w:val="1"/>
          <w:wAfter w:w="19" w:type="dxa"/>
          <w:trHeight w:val="313"/>
        </w:trPr>
        <w:tc>
          <w:tcPr>
            <w:tcW w:w="1000" w:type="dxa"/>
            <w:tcBorders>
              <w:top w:val="single" w:sz="18" w:space="0" w:color="000000"/>
              <w:bottom w:val="nil"/>
            </w:tcBorders>
          </w:tcPr>
          <w:p w14:paraId="3A58D6C7" w14:textId="28E472E6" w:rsidR="004A3D0E" w:rsidRPr="00646386" w:rsidRDefault="004A3D0E" w:rsidP="004A3D0E">
            <w:pPr>
              <w:pStyle w:val="TableParagraph"/>
              <w:spacing w:line="276" w:lineRule="auto"/>
              <w:ind w:left="208" w:right="188"/>
              <w:jc w:val="both"/>
              <w:rPr>
                <w:sz w:val="16"/>
              </w:rPr>
            </w:pPr>
            <w:r>
              <w:rPr>
                <w:sz w:val="16"/>
              </w:rPr>
              <w:t>[_] ÁNO</w:t>
            </w:r>
          </w:p>
        </w:tc>
        <w:tc>
          <w:tcPr>
            <w:tcW w:w="2380" w:type="dxa"/>
            <w:tcBorders>
              <w:top w:val="single" w:sz="18" w:space="0" w:color="000000"/>
              <w:bottom w:val="nil"/>
            </w:tcBorders>
          </w:tcPr>
          <w:p w14:paraId="3A58D6C8" w14:textId="6876C999" w:rsidR="004A3D0E" w:rsidRPr="00646386" w:rsidRDefault="00AE035B" w:rsidP="004A3D0E">
            <w:pPr>
              <w:pStyle w:val="TableParagraph"/>
              <w:spacing w:line="276" w:lineRule="auto"/>
              <w:ind w:left="100"/>
              <w:jc w:val="both"/>
              <w:rPr>
                <w:b/>
                <w:sz w:val="16"/>
              </w:rPr>
            </w:pPr>
            <w:r>
              <w:rPr>
                <w:b/>
                <w:sz w:val="16"/>
              </w:rPr>
              <w:t>Pripomienky</w:t>
            </w:r>
          </w:p>
        </w:tc>
        <w:tc>
          <w:tcPr>
            <w:tcW w:w="7380" w:type="dxa"/>
            <w:tcBorders>
              <w:top w:val="single" w:sz="18" w:space="0" w:color="000000"/>
              <w:bottom w:val="nil"/>
            </w:tcBorders>
          </w:tcPr>
          <w:p w14:paraId="3A58D6C9" w14:textId="6DF5F727" w:rsidR="004A3D0E" w:rsidRPr="00C45526" w:rsidRDefault="00566C99" w:rsidP="004A3D0E">
            <w:pPr>
              <w:pStyle w:val="TableParagraph"/>
              <w:spacing w:line="276" w:lineRule="auto"/>
              <w:ind w:left="60"/>
              <w:jc w:val="both"/>
              <w:rPr>
                <w:sz w:val="16"/>
              </w:rPr>
            </w:pPr>
            <w:r>
              <w:rPr>
                <w:sz w:val="16"/>
              </w:rPr>
              <w:t>Servisné pripomienky vrátane údržby pre vozidlá Toyota a Lexus</w:t>
            </w:r>
          </w:p>
        </w:tc>
      </w:tr>
      <w:tr w:rsidR="004A3D0E" w:rsidRPr="002334F4" w14:paraId="3A58D6CE" w14:textId="77777777">
        <w:trPr>
          <w:gridAfter w:val="1"/>
          <w:wAfter w:w="19" w:type="dxa"/>
          <w:trHeight w:val="556"/>
        </w:trPr>
        <w:tc>
          <w:tcPr>
            <w:tcW w:w="1000" w:type="dxa"/>
            <w:tcBorders>
              <w:top w:val="nil"/>
              <w:bottom w:val="nil"/>
            </w:tcBorders>
          </w:tcPr>
          <w:p w14:paraId="3A58D6CB" w14:textId="7507B520" w:rsidR="004A3D0E" w:rsidRPr="00646386" w:rsidRDefault="004A3D0E" w:rsidP="004A3D0E">
            <w:pPr>
              <w:pStyle w:val="TableParagraph"/>
              <w:spacing w:before="132" w:line="276" w:lineRule="auto"/>
              <w:ind w:left="208" w:right="188"/>
              <w:jc w:val="both"/>
              <w:rPr>
                <w:sz w:val="16"/>
              </w:rPr>
            </w:pPr>
            <w:r>
              <w:rPr>
                <w:sz w:val="16"/>
              </w:rPr>
              <w:t>[_] ÁNO</w:t>
            </w:r>
          </w:p>
        </w:tc>
        <w:tc>
          <w:tcPr>
            <w:tcW w:w="2380" w:type="dxa"/>
            <w:tcBorders>
              <w:top w:val="nil"/>
              <w:bottom w:val="nil"/>
            </w:tcBorders>
          </w:tcPr>
          <w:p w14:paraId="3A58D6CC" w14:textId="67BF60B2" w:rsidR="004A3D0E" w:rsidRPr="00646386" w:rsidRDefault="004A3D0E" w:rsidP="004A3D0E">
            <w:pPr>
              <w:pStyle w:val="TableParagraph"/>
              <w:spacing w:before="132" w:line="276" w:lineRule="auto"/>
              <w:ind w:left="100"/>
              <w:jc w:val="both"/>
              <w:rPr>
                <w:b/>
                <w:sz w:val="16"/>
              </w:rPr>
            </w:pPr>
            <w:r>
              <w:rPr>
                <w:b/>
                <w:sz w:val="16"/>
              </w:rPr>
              <w:t>Zaujímavé ponuky</w:t>
            </w:r>
          </w:p>
        </w:tc>
        <w:tc>
          <w:tcPr>
            <w:tcW w:w="7380" w:type="dxa"/>
            <w:tcBorders>
              <w:top w:val="nil"/>
              <w:bottom w:val="nil"/>
            </w:tcBorders>
          </w:tcPr>
          <w:p w14:paraId="3A58D6CD" w14:textId="2FD2C3B9" w:rsidR="004A3D0E" w:rsidRPr="00C45526" w:rsidRDefault="00566C99" w:rsidP="004A3D0E">
            <w:pPr>
              <w:pStyle w:val="TableParagraph"/>
              <w:spacing w:before="132" w:line="276" w:lineRule="auto"/>
              <w:ind w:left="60"/>
              <w:jc w:val="both"/>
              <w:rPr>
                <w:sz w:val="16"/>
              </w:rPr>
            </w:pPr>
            <w:r>
              <w:rPr>
                <w:sz w:val="16"/>
              </w:rPr>
              <w:t>Ponuky modelov vozidiel, náhradných dielov, príslušenstva a ďalších produktov a služieb značiek Toyota a Lexus</w:t>
            </w:r>
          </w:p>
        </w:tc>
      </w:tr>
      <w:tr w:rsidR="004A3D0E" w:rsidRPr="002334F4" w14:paraId="3A58D6D2" w14:textId="77777777">
        <w:trPr>
          <w:gridAfter w:val="1"/>
          <w:wAfter w:w="19" w:type="dxa"/>
          <w:trHeight w:val="460"/>
        </w:trPr>
        <w:tc>
          <w:tcPr>
            <w:tcW w:w="1000" w:type="dxa"/>
            <w:tcBorders>
              <w:top w:val="nil"/>
              <w:bottom w:val="nil"/>
            </w:tcBorders>
          </w:tcPr>
          <w:p w14:paraId="3A58D6CF" w14:textId="7540E051" w:rsidR="004A3D0E" w:rsidRPr="00646386" w:rsidRDefault="004A3D0E" w:rsidP="004A3D0E">
            <w:pPr>
              <w:pStyle w:val="TableParagraph"/>
              <w:spacing w:before="36" w:line="276" w:lineRule="auto"/>
              <w:ind w:left="208" w:right="188"/>
              <w:jc w:val="both"/>
              <w:rPr>
                <w:sz w:val="16"/>
              </w:rPr>
            </w:pPr>
            <w:r>
              <w:rPr>
                <w:sz w:val="16"/>
              </w:rPr>
              <w:t>[_] ÁNO</w:t>
            </w:r>
          </w:p>
        </w:tc>
        <w:tc>
          <w:tcPr>
            <w:tcW w:w="2380" w:type="dxa"/>
            <w:tcBorders>
              <w:top w:val="nil"/>
              <w:bottom w:val="nil"/>
            </w:tcBorders>
          </w:tcPr>
          <w:p w14:paraId="3A58D6D0" w14:textId="3E59C1FD" w:rsidR="004A3D0E" w:rsidRPr="00646386" w:rsidRDefault="00566C99" w:rsidP="004A3D0E">
            <w:pPr>
              <w:pStyle w:val="TableParagraph"/>
              <w:spacing w:before="36" w:line="276" w:lineRule="auto"/>
              <w:ind w:left="100"/>
              <w:jc w:val="both"/>
              <w:rPr>
                <w:b/>
                <w:sz w:val="16"/>
              </w:rPr>
            </w:pPr>
            <w:r>
              <w:rPr>
                <w:b/>
                <w:sz w:val="16"/>
              </w:rPr>
              <w:t>Prieskum trhu</w:t>
            </w:r>
          </w:p>
        </w:tc>
        <w:tc>
          <w:tcPr>
            <w:tcW w:w="7380" w:type="dxa"/>
            <w:tcBorders>
              <w:top w:val="nil"/>
              <w:bottom w:val="nil"/>
            </w:tcBorders>
          </w:tcPr>
          <w:p w14:paraId="3A58D6D1" w14:textId="5B44D07C" w:rsidR="004A3D0E" w:rsidRPr="00C45526" w:rsidRDefault="00BE6E15" w:rsidP="004A3D0E">
            <w:pPr>
              <w:pStyle w:val="TableParagraph"/>
              <w:spacing w:before="36" w:line="276" w:lineRule="auto"/>
              <w:ind w:left="60"/>
              <w:jc w:val="both"/>
              <w:rPr>
                <w:sz w:val="16"/>
              </w:rPr>
            </w:pPr>
            <w:r>
              <w:rPr>
                <w:sz w:val="16"/>
              </w:rPr>
              <w:t xml:space="preserve">Marketingový prieskum, ankety týkajúce sa produktov a služieb značiek Toyota a Lexus (nevzťahuje sa na prieskum v súvislosti s poskytovanými službami alebo </w:t>
            </w:r>
            <w:proofErr w:type="spellStart"/>
            <w:r>
              <w:rPr>
                <w:sz w:val="16"/>
              </w:rPr>
              <w:t>popredajný</w:t>
            </w:r>
            <w:proofErr w:type="spellEnd"/>
            <w:r>
              <w:rPr>
                <w:sz w:val="16"/>
              </w:rPr>
              <w:t xml:space="preserve"> prieskum)</w:t>
            </w:r>
          </w:p>
        </w:tc>
      </w:tr>
      <w:tr w:rsidR="004A3D0E" w:rsidRPr="002334F4" w14:paraId="3A58D6D6" w14:textId="77777777">
        <w:trPr>
          <w:gridAfter w:val="1"/>
          <w:wAfter w:w="19" w:type="dxa"/>
          <w:trHeight w:val="428"/>
        </w:trPr>
        <w:tc>
          <w:tcPr>
            <w:tcW w:w="1000" w:type="dxa"/>
            <w:tcBorders>
              <w:top w:val="nil"/>
            </w:tcBorders>
          </w:tcPr>
          <w:p w14:paraId="3A58D6D3" w14:textId="0568876C" w:rsidR="004A3D0E" w:rsidRPr="00646386" w:rsidRDefault="004A3D0E" w:rsidP="004A3D0E">
            <w:pPr>
              <w:pStyle w:val="TableParagraph"/>
              <w:spacing w:before="36" w:line="276" w:lineRule="auto"/>
              <w:ind w:left="208" w:right="188"/>
              <w:jc w:val="both"/>
              <w:rPr>
                <w:sz w:val="16"/>
              </w:rPr>
            </w:pPr>
            <w:r>
              <w:rPr>
                <w:sz w:val="16"/>
              </w:rPr>
              <w:t>[_] ÁNO</w:t>
            </w:r>
          </w:p>
        </w:tc>
        <w:tc>
          <w:tcPr>
            <w:tcW w:w="2380" w:type="dxa"/>
            <w:tcBorders>
              <w:top w:val="nil"/>
            </w:tcBorders>
          </w:tcPr>
          <w:p w14:paraId="3A58D6D4" w14:textId="18DD3977" w:rsidR="004A3D0E" w:rsidRPr="00646386" w:rsidRDefault="00566C99" w:rsidP="004A3D0E">
            <w:pPr>
              <w:pStyle w:val="TableParagraph"/>
              <w:spacing w:before="36" w:line="276" w:lineRule="auto"/>
              <w:ind w:left="100"/>
              <w:jc w:val="both"/>
              <w:rPr>
                <w:b/>
                <w:sz w:val="16"/>
              </w:rPr>
            </w:pPr>
            <w:r>
              <w:rPr>
                <w:b/>
                <w:sz w:val="16"/>
              </w:rPr>
              <w:t>Podujatia</w:t>
            </w:r>
          </w:p>
        </w:tc>
        <w:tc>
          <w:tcPr>
            <w:tcW w:w="7380" w:type="dxa"/>
            <w:tcBorders>
              <w:top w:val="nil"/>
            </w:tcBorders>
          </w:tcPr>
          <w:p w14:paraId="3A58D6D5" w14:textId="7A295B95" w:rsidR="004A3D0E" w:rsidRPr="00C45526" w:rsidRDefault="005E1F97" w:rsidP="004A3D0E">
            <w:pPr>
              <w:pStyle w:val="TableParagraph"/>
              <w:spacing w:before="42" w:line="276" w:lineRule="auto"/>
              <w:ind w:left="60" w:right="630"/>
              <w:jc w:val="both"/>
              <w:rPr>
                <w:sz w:val="16"/>
              </w:rPr>
            </w:pPr>
            <w:r>
              <w:rPr>
                <w:sz w:val="16"/>
              </w:rPr>
              <w:t>Informácie o podujatiach, produktoch a službách značiek Toyota a Lexus a s nimi súvisiace pozvánky</w:t>
            </w:r>
          </w:p>
        </w:tc>
      </w:tr>
    </w:tbl>
    <w:p w14:paraId="3A58D6DF" w14:textId="77777777" w:rsidR="00F865A3" w:rsidRPr="00C45526" w:rsidRDefault="00F865A3" w:rsidP="002402C6">
      <w:pPr>
        <w:pStyle w:val="BodyText"/>
        <w:spacing w:before="9" w:line="276" w:lineRule="auto"/>
        <w:jc w:val="both"/>
        <w:rPr>
          <w:sz w:val="7"/>
        </w:rPr>
      </w:pPr>
    </w:p>
    <w:p w14:paraId="3A58D6E1" w14:textId="6DCACD6B" w:rsidR="00F865A3" w:rsidRPr="00C45526" w:rsidRDefault="005E1F97" w:rsidP="002402C6">
      <w:pPr>
        <w:spacing w:before="98" w:line="276" w:lineRule="auto"/>
        <w:ind w:left="4274" w:right="4332"/>
        <w:jc w:val="both"/>
        <w:rPr>
          <w:b/>
          <w:sz w:val="16"/>
        </w:rPr>
      </w:pPr>
      <w:r>
        <w:rPr>
          <w:b/>
          <w:sz w:val="16"/>
        </w:rPr>
        <w:t>INFORMAČNÁ POVINNOSŤ</w:t>
      </w:r>
    </w:p>
    <w:p w14:paraId="3A58D6E2" w14:textId="77777777" w:rsidR="00F865A3" w:rsidRPr="00C45526" w:rsidRDefault="00F865A3" w:rsidP="002402C6">
      <w:pPr>
        <w:pStyle w:val="BodyText"/>
        <w:spacing w:before="1" w:line="276" w:lineRule="auto"/>
        <w:jc w:val="both"/>
        <w:rPr>
          <w:b/>
          <w:sz w:val="9"/>
        </w:rPr>
      </w:pPr>
    </w:p>
    <w:p w14:paraId="648F9B93" w14:textId="618E02CA" w:rsidR="00C957FE" w:rsidRPr="00C45526" w:rsidRDefault="005E1F97" w:rsidP="00C957FE">
      <w:pPr>
        <w:spacing w:before="102" w:line="276" w:lineRule="auto"/>
        <w:ind w:left="120"/>
        <w:jc w:val="both"/>
        <w:rPr>
          <w:w w:val="105"/>
          <w:sz w:val="16"/>
        </w:rPr>
      </w:pPr>
      <w:r>
        <w:rPr>
          <w:i/>
          <w:iCs/>
          <w:sz w:val="16"/>
        </w:rPr>
        <w:t>Informačná povinnosť vyplývajúca z nariadenia Európskeho parlamentu a Rady (EÚ) 2016/679 z 27. apríla 2016 o ochrane fyzických osôb pri spracúvaní osobných údajov a o voľnom pohybe takýchto údajov, ktorým sa zrušuje smernica 95/46/ES (GDPR)</w:t>
      </w:r>
      <w:r w:rsidR="00851311">
        <w:rPr>
          <w:i/>
          <w:iCs/>
          <w:sz w:val="16"/>
        </w:rPr>
        <w:t xml:space="preserve">. </w:t>
      </w:r>
      <w:r w:rsidR="00851311">
        <w:rPr>
          <w:sz w:val="16"/>
        </w:rPr>
        <w:t>T</w:t>
      </w:r>
      <w:r>
        <w:rPr>
          <w:sz w:val="16"/>
        </w:rPr>
        <w:t>áto informačná povinnosť by sa mala vždy čítať spolu so Všeobecnými zásadami ochrany súkromia a osobných údajov spoločnosti Toyota/Lexus (ďalej len „Všeobecné zásady ochrany osobných údajov“), ktoré opisujú všeobecné zásady spracovania osobných údajov.</w:t>
      </w:r>
    </w:p>
    <w:p w14:paraId="6ED4E9CC" w14:textId="77777777" w:rsidR="00C957FE" w:rsidRPr="00C45526" w:rsidRDefault="00C957FE" w:rsidP="00C957FE">
      <w:pPr>
        <w:spacing w:before="102" w:line="276" w:lineRule="auto"/>
        <w:ind w:left="120"/>
        <w:jc w:val="both"/>
        <w:rPr>
          <w:w w:val="105"/>
          <w:sz w:val="16"/>
        </w:rPr>
      </w:pPr>
    </w:p>
    <w:p w14:paraId="4D02AF14" w14:textId="1DBEBA77" w:rsidR="005E1F97" w:rsidRDefault="005E1F97" w:rsidP="005E1F97">
      <w:pPr>
        <w:pStyle w:val="ListParagraph"/>
        <w:tabs>
          <w:tab w:val="left" w:pos="262"/>
        </w:tabs>
        <w:spacing w:line="276" w:lineRule="auto"/>
        <w:jc w:val="both"/>
        <w:rPr>
          <w:sz w:val="16"/>
          <w:szCs w:val="16"/>
        </w:rPr>
      </w:pPr>
      <w:r>
        <w:rPr>
          <w:sz w:val="16"/>
          <w:szCs w:val="16"/>
        </w:rPr>
        <w:t>Táto informačná povinnosť sa týka nášho spracovania vašich osobných údajov, aby sme mohli:</w:t>
      </w:r>
    </w:p>
    <w:p w14:paraId="39042DE3" w14:textId="77777777" w:rsidR="00C53EB0" w:rsidRPr="00C45526" w:rsidRDefault="00C53EB0" w:rsidP="005E1F97">
      <w:pPr>
        <w:pStyle w:val="ListParagraph"/>
        <w:tabs>
          <w:tab w:val="left" w:pos="262"/>
        </w:tabs>
        <w:spacing w:line="276" w:lineRule="auto"/>
        <w:jc w:val="both"/>
        <w:rPr>
          <w:sz w:val="16"/>
          <w:szCs w:val="16"/>
        </w:rPr>
      </w:pPr>
    </w:p>
    <w:p w14:paraId="7B0362CF" w14:textId="3420F4B1" w:rsidR="005E1F97" w:rsidRPr="00C45526" w:rsidRDefault="005E1F97" w:rsidP="005E1F97">
      <w:pPr>
        <w:pStyle w:val="ListParagraph"/>
        <w:numPr>
          <w:ilvl w:val="0"/>
          <w:numId w:val="4"/>
        </w:numPr>
        <w:tabs>
          <w:tab w:val="left" w:pos="262"/>
        </w:tabs>
        <w:spacing w:line="276" w:lineRule="auto"/>
        <w:jc w:val="both"/>
        <w:rPr>
          <w:sz w:val="16"/>
          <w:szCs w:val="16"/>
        </w:rPr>
      </w:pPr>
      <w:r>
        <w:rPr>
          <w:sz w:val="16"/>
          <w:szCs w:val="16"/>
        </w:rPr>
        <w:t>poskytovať vám naše produkty a služby,</w:t>
      </w:r>
    </w:p>
    <w:p w14:paraId="4BF2A984" w14:textId="1E44CF05" w:rsidR="005E1F97" w:rsidRPr="005E1F97" w:rsidRDefault="005E1F97" w:rsidP="005E1F97">
      <w:pPr>
        <w:pStyle w:val="ListParagraph"/>
        <w:numPr>
          <w:ilvl w:val="0"/>
          <w:numId w:val="4"/>
        </w:numPr>
        <w:tabs>
          <w:tab w:val="left" w:pos="262"/>
        </w:tabs>
        <w:spacing w:line="276" w:lineRule="auto"/>
        <w:jc w:val="both"/>
        <w:rPr>
          <w:sz w:val="16"/>
          <w:szCs w:val="16"/>
        </w:rPr>
      </w:pPr>
      <w:r>
        <w:rPr>
          <w:sz w:val="16"/>
          <w:szCs w:val="16"/>
        </w:rPr>
        <w:t>odpovedať na vaše otázky,</w:t>
      </w:r>
    </w:p>
    <w:p w14:paraId="375E12C8" w14:textId="7254E47C" w:rsidR="005E1F97" w:rsidRPr="00C45526" w:rsidRDefault="005E1F97" w:rsidP="005E1F97">
      <w:pPr>
        <w:pStyle w:val="ListParagraph"/>
        <w:numPr>
          <w:ilvl w:val="0"/>
          <w:numId w:val="4"/>
        </w:numPr>
        <w:tabs>
          <w:tab w:val="left" w:pos="262"/>
        </w:tabs>
        <w:spacing w:line="276" w:lineRule="auto"/>
        <w:jc w:val="both"/>
        <w:rPr>
          <w:sz w:val="16"/>
          <w:szCs w:val="16"/>
        </w:rPr>
      </w:pPr>
      <w:r>
        <w:rPr>
          <w:sz w:val="16"/>
          <w:szCs w:val="16"/>
        </w:rPr>
        <w:t>efektívne riadiť vzťahy a kontakty s nami a inými subjektmi zo skupiny Toyota a</w:t>
      </w:r>
      <w:r w:rsidR="00CE4DE2">
        <w:rPr>
          <w:sz w:val="16"/>
          <w:szCs w:val="16"/>
        </w:rPr>
        <w:t xml:space="preserve"> </w:t>
      </w:r>
      <w:proofErr w:type="spellStart"/>
      <w:r w:rsidR="00CE4DE2">
        <w:rPr>
          <w:sz w:val="16"/>
          <w:szCs w:val="16"/>
        </w:rPr>
        <w:t>Lexus</w:t>
      </w:r>
      <w:proofErr w:type="spellEnd"/>
    </w:p>
    <w:p w14:paraId="3A58D6E9" w14:textId="3777EAB3" w:rsidR="00F865A3" w:rsidRPr="00C45526" w:rsidRDefault="005E1F97" w:rsidP="005E1F97">
      <w:pPr>
        <w:pStyle w:val="ListParagraph"/>
        <w:numPr>
          <w:ilvl w:val="0"/>
          <w:numId w:val="4"/>
        </w:numPr>
        <w:tabs>
          <w:tab w:val="left" w:pos="262"/>
        </w:tabs>
        <w:spacing w:line="276" w:lineRule="auto"/>
        <w:jc w:val="both"/>
      </w:pPr>
      <w:r>
        <w:rPr>
          <w:sz w:val="16"/>
          <w:szCs w:val="16"/>
        </w:rPr>
        <w:t>ak nám dáte svoj súhlas, zasielať určité marketingové/obchodné oznámenia a pozvánky na určité prieskumy trhu.</w:t>
      </w:r>
    </w:p>
    <w:p w14:paraId="3A58D6EA" w14:textId="77777777" w:rsidR="00F865A3" w:rsidRPr="00C45526" w:rsidRDefault="00F865A3" w:rsidP="002402C6">
      <w:pPr>
        <w:pStyle w:val="BodyText"/>
        <w:spacing w:before="8" w:line="276" w:lineRule="auto"/>
        <w:jc w:val="both"/>
        <w:rPr>
          <w:szCs w:val="22"/>
        </w:rPr>
      </w:pPr>
    </w:p>
    <w:p w14:paraId="3A58D6EB" w14:textId="00BCA8FB" w:rsidR="00F865A3" w:rsidRDefault="005E1F97" w:rsidP="005E1F97">
      <w:pPr>
        <w:pStyle w:val="Heading1"/>
        <w:spacing w:line="276" w:lineRule="auto"/>
        <w:ind w:left="0"/>
        <w:jc w:val="both"/>
      </w:pPr>
      <w:r>
        <w:t xml:space="preserve">  Aké osobné údaje zhromažďujeme?</w:t>
      </w:r>
    </w:p>
    <w:p w14:paraId="60AB4F37" w14:textId="77777777" w:rsidR="00CE4DE2" w:rsidRPr="00C45526" w:rsidRDefault="00CE4DE2" w:rsidP="005E1F97">
      <w:pPr>
        <w:pStyle w:val="Heading1"/>
        <w:spacing w:line="276" w:lineRule="auto"/>
        <w:ind w:left="0"/>
        <w:jc w:val="both"/>
      </w:pPr>
    </w:p>
    <w:p w14:paraId="4940BC94" w14:textId="70614251" w:rsidR="005E1F97" w:rsidRDefault="005E1F97" w:rsidP="005E1F97">
      <w:pPr>
        <w:pStyle w:val="ListParagraph"/>
        <w:tabs>
          <w:tab w:val="left" w:pos="262"/>
        </w:tabs>
        <w:spacing w:line="276" w:lineRule="auto"/>
        <w:jc w:val="both"/>
        <w:rPr>
          <w:sz w:val="16"/>
          <w:szCs w:val="16"/>
        </w:rPr>
      </w:pPr>
      <w:r>
        <w:rPr>
          <w:sz w:val="16"/>
          <w:szCs w:val="16"/>
        </w:rPr>
        <w:t>Okrem iného zhromažďujeme tieto kategórie osobných údajov:</w:t>
      </w:r>
    </w:p>
    <w:p w14:paraId="5E3A09FF" w14:textId="77777777" w:rsidR="00C53EB0" w:rsidRPr="00C45526" w:rsidRDefault="00C53EB0" w:rsidP="005E1F97">
      <w:pPr>
        <w:pStyle w:val="ListParagraph"/>
        <w:tabs>
          <w:tab w:val="left" w:pos="262"/>
        </w:tabs>
        <w:spacing w:line="276" w:lineRule="auto"/>
        <w:jc w:val="both"/>
        <w:rPr>
          <w:sz w:val="16"/>
          <w:szCs w:val="16"/>
        </w:rPr>
      </w:pPr>
    </w:p>
    <w:p w14:paraId="538F48D0" w14:textId="55C2A6CA" w:rsidR="005E1F97" w:rsidRPr="00C45526" w:rsidRDefault="005E1F97" w:rsidP="005E1F97">
      <w:pPr>
        <w:pStyle w:val="ListParagraph"/>
        <w:numPr>
          <w:ilvl w:val="0"/>
          <w:numId w:val="4"/>
        </w:numPr>
        <w:tabs>
          <w:tab w:val="left" w:pos="262"/>
        </w:tabs>
        <w:spacing w:line="276" w:lineRule="auto"/>
        <w:jc w:val="both"/>
        <w:rPr>
          <w:sz w:val="16"/>
          <w:szCs w:val="16"/>
        </w:rPr>
      </w:pPr>
      <w:r>
        <w:rPr>
          <w:sz w:val="16"/>
          <w:szCs w:val="16"/>
        </w:rPr>
        <w:t>meno, priezvisko a formu oslovenia (pani, pán),</w:t>
      </w:r>
    </w:p>
    <w:p w14:paraId="3AE9459B" w14:textId="50C1330F" w:rsidR="005E1F97" w:rsidRPr="00C45526" w:rsidRDefault="005E1F97" w:rsidP="005E1F97">
      <w:pPr>
        <w:pStyle w:val="ListParagraph"/>
        <w:numPr>
          <w:ilvl w:val="0"/>
          <w:numId w:val="4"/>
        </w:numPr>
        <w:tabs>
          <w:tab w:val="left" w:pos="262"/>
        </w:tabs>
        <w:spacing w:line="276" w:lineRule="auto"/>
        <w:jc w:val="both"/>
        <w:rPr>
          <w:sz w:val="16"/>
          <w:szCs w:val="16"/>
        </w:rPr>
      </w:pPr>
      <w:r>
        <w:rPr>
          <w:sz w:val="16"/>
          <w:szCs w:val="16"/>
        </w:rPr>
        <w:t>kontaktné údaje (napr. poštovú adresu, e-mailovú adresu a telefónne číslo),</w:t>
      </w:r>
    </w:p>
    <w:p w14:paraId="22201052" w14:textId="470EEC9F" w:rsidR="005E1F97" w:rsidRPr="00C45526" w:rsidRDefault="005E1F97" w:rsidP="005E1F97">
      <w:pPr>
        <w:pStyle w:val="ListParagraph"/>
        <w:numPr>
          <w:ilvl w:val="0"/>
          <w:numId w:val="4"/>
        </w:numPr>
        <w:tabs>
          <w:tab w:val="left" w:pos="262"/>
        </w:tabs>
        <w:spacing w:line="276" w:lineRule="auto"/>
        <w:jc w:val="both"/>
        <w:rPr>
          <w:sz w:val="16"/>
          <w:szCs w:val="16"/>
        </w:rPr>
      </w:pPr>
      <w:r>
        <w:rPr>
          <w:sz w:val="16"/>
          <w:szCs w:val="16"/>
        </w:rPr>
        <w:t>údaje potrebné na identifikáciu (daňové identifikačné číslo, číslo PESEL alebo evidenčné číslo vášho vozidla),</w:t>
      </w:r>
    </w:p>
    <w:p w14:paraId="431ED86E" w14:textId="4ADBD8D8" w:rsidR="005E1F97" w:rsidRPr="00C45526" w:rsidRDefault="005E1F97" w:rsidP="005E1F97">
      <w:pPr>
        <w:pStyle w:val="ListParagraph"/>
        <w:numPr>
          <w:ilvl w:val="0"/>
          <w:numId w:val="4"/>
        </w:numPr>
        <w:tabs>
          <w:tab w:val="left" w:pos="262"/>
        </w:tabs>
        <w:spacing w:line="276" w:lineRule="auto"/>
        <w:jc w:val="both"/>
        <w:rPr>
          <w:sz w:val="16"/>
          <w:szCs w:val="16"/>
        </w:rPr>
      </w:pPr>
      <w:r>
        <w:rPr>
          <w:sz w:val="16"/>
          <w:szCs w:val="16"/>
        </w:rPr>
        <w:t xml:space="preserve">informácie týkajúce sa účtu </w:t>
      </w:r>
      <w:proofErr w:type="spellStart"/>
      <w:r>
        <w:rPr>
          <w:sz w:val="16"/>
          <w:szCs w:val="16"/>
        </w:rPr>
        <w:t>MyT</w:t>
      </w:r>
      <w:proofErr w:type="spellEnd"/>
      <w:r>
        <w:rPr>
          <w:sz w:val="16"/>
          <w:szCs w:val="16"/>
        </w:rPr>
        <w:t>/</w:t>
      </w:r>
      <w:proofErr w:type="spellStart"/>
      <w:r>
        <w:rPr>
          <w:sz w:val="16"/>
          <w:szCs w:val="16"/>
        </w:rPr>
        <w:t>LexusLink</w:t>
      </w:r>
      <w:proofErr w:type="spellEnd"/>
      <w:r>
        <w:rPr>
          <w:sz w:val="16"/>
          <w:szCs w:val="16"/>
        </w:rPr>
        <w:t>,</w:t>
      </w:r>
    </w:p>
    <w:p w14:paraId="1161C81C" w14:textId="6CCB254D" w:rsidR="005E1F97" w:rsidRPr="00C45526" w:rsidRDefault="005E1F97" w:rsidP="00B714B6">
      <w:pPr>
        <w:pStyle w:val="ListParagraph"/>
        <w:numPr>
          <w:ilvl w:val="0"/>
          <w:numId w:val="4"/>
        </w:numPr>
        <w:tabs>
          <w:tab w:val="left" w:pos="262"/>
        </w:tabs>
        <w:spacing w:line="276" w:lineRule="auto"/>
        <w:jc w:val="both"/>
        <w:rPr>
          <w:sz w:val="16"/>
          <w:szCs w:val="16"/>
        </w:rPr>
      </w:pPr>
      <w:r>
        <w:rPr>
          <w:sz w:val="16"/>
          <w:szCs w:val="16"/>
        </w:rPr>
        <w:t>informácie o interakciách medzi vami a nami, ako je história vašich vzťahov a transakcií s nami, napríklad vrátane návštev predajcov, nákupov, uložených konfigurácií vozidiel, návštev na účely opravy a údržby, kontaktov s nami, vašich otázok, požiadaviek, žiadostí a sťažností adresovaných nám a histórie ich posudzovania,</w:t>
      </w:r>
    </w:p>
    <w:p w14:paraId="6F468CF8" w14:textId="16C3D0B0" w:rsidR="005E1F97" w:rsidRPr="00C45526" w:rsidRDefault="005E1F97" w:rsidP="005E1F97">
      <w:pPr>
        <w:pStyle w:val="ListParagraph"/>
        <w:numPr>
          <w:ilvl w:val="0"/>
          <w:numId w:val="4"/>
        </w:numPr>
        <w:tabs>
          <w:tab w:val="left" w:pos="262"/>
        </w:tabs>
        <w:spacing w:line="276" w:lineRule="auto"/>
        <w:jc w:val="both"/>
        <w:rPr>
          <w:sz w:val="16"/>
          <w:szCs w:val="16"/>
        </w:rPr>
      </w:pPr>
      <w:r>
        <w:rPr>
          <w:sz w:val="16"/>
          <w:szCs w:val="16"/>
        </w:rPr>
        <w:t>informácie o vašom vozidle Toyota/Lexus (napr. číslo VIN, dátum prevzatia vozidla Toyota/Lexus, počet najazdených kilometrov, diagnostické informácie a informácie týkajúce sa údržby a opravy vozidla Toyota/Lexus,</w:t>
      </w:r>
    </w:p>
    <w:p w14:paraId="009B0C25" w14:textId="642A19CB" w:rsidR="005E1F97" w:rsidRPr="00C45526" w:rsidRDefault="005E1F97" w:rsidP="005E1F97">
      <w:pPr>
        <w:pStyle w:val="ListParagraph"/>
        <w:numPr>
          <w:ilvl w:val="0"/>
          <w:numId w:val="4"/>
        </w:numPr>
        <w:tabs>
          <w:tab w:val="left" w:pos="262"/>
        </w:tabs>
        <w:spacing w:line="276" w:lineRule="auto"/>
        <w:jc w:val="both"/>
        <w:rPr>
          <w:sz w:val="16"/>
          <w:szCs w:val="16"/>
        </w:rPr>
      </w:pPr>
      <w:r>
        <w:rPr>
          <w:sz w:val="16"/>
          <w:szCs w:val="16"/>
        </w:rPr>
        <w:t>informácie o vašich záujmoch a preferenciách,</w:t>
      </w:r>
    </w:p>
    <w:p w14:paraId="3A58D6F9" w14:textId="3F1EDDEA" w:rsidR="00F865A3" w:rsidRPr="00C45526" w:rsidRDefault="005E1F97" w:rsidP="00DC6025">
      <w:pPr>
        <w:pStyle w:val="ListParagraph"/>
        <w:numPr>
          <w:ilvl w:val="0"/>
          <w:numId w:val="4"/>
        </w:numPr>
        <w:tabs>
          <w:tab w:val="left" w:pos="262"/>
        </w:tabs>
        <w:spacing w:line="276" w:lineRule="auto"/>
        <w:jc w:val="both"/>
        <w:rPr>
          <w:sz w:val="12"/>
        </w:rPr>
        <w:sectPr w:rsidR="00F865A3" w:rsidRPr="00C45526" w:rsidSect="00CE7688">
          <w:headerReference w:type="even" r:id="rId9"/>
          <w:headerReference w:type="default" r:id="rId10"/>
          <w:footerReference w:type="even" r:id="rId11"/>
          <w:footerReference w:type="default" r:id="rId12"/>
          <w:headerReference w:type="first" r:id="rId13"/>
          <w:footerReference w:type="first" r:id="rId14"/>
          <w:type w:val="continuous"/>
          <w:pgSz w:w="11900" w:h="16840"/>
          <w:pgMar w:top="709" w:right="600" w:bottom="1320" w:left="280" w:header="708" w:footer="1130" w:gutter="0"/>
          <w:pgNumType w:start="1"/>
          <w:cols w:space="708"/>
        </w:sectPr>
      </w:pPr>
      <w:r>
        <w:rPr>
          <w:sz w:val="16"/>
          <w:szCs w:val="16"/>
        </w:rPr>
        <w:t>informácie o súhlasoch, ktoré ste nám udelili, a o našej správe týchto súhlasov (napríklad vrátane vedenia registra odvolaných súhlasov).</w:t>
      </w:r>
    </w:p>
    <w:p w14:paraId="3A58D6FA" w14:textId="6E69CB60" w:rsidR="00F865A3" w:rsidRPr="00C45526" w:rsidRDefault="00AC276E" w:rsidP="002402C6">
      <w:pPr>
        <w:pStyle w:val="Heading1"/>
        <w:spacing w:before="77" w:line="276" w:lineRule="auto"/>
        <w:ind w:left="180"/>
        <w:jc w:val="both"/>
      </w:pPr>
      <w:r>
        <w:lastRenderedPageBreak/>
        <w:t>Kto a ako spracúva vaše údaje?</w:t>
      </w:r>
    </w:p>
    <w:p w14:paraId="3A58D6FB" w14:textId="53DAE9DD" w:rsidR="00F865A3" w:rsidRPr="00C45526" w:rsidRDefault="0073554D" w:rsidP="002402C6">
      <w:pPr>
        <w:pStyle w:val="ListParagraph"/>
        <w:numPr>
          <w:ilvl w:val="0"/>
          <w:numId w:val="3"/>
        </w:numPr>
        <w:tabs>
          <w:tab w:val="left" w:pos="297"/>
        </w:tabs>
        <w:spacing w:before="107" w:line="276" w:lineRule="auto"/>
        <w:jc w:val="both"/>
        <w:rPr>
          <w:b/>
          <w:sz w:val="16"/>
        </w:rPr>
      </w:pPr>
      <w:bookmarkStart w:id="0" w:name="_Hlk98756452"/>
      <w:r>
        <w:rPr>
          <w:b/>
          <w:sz w:val="16"/>
        </w:rPr>
        <w:t>Prevádzkovateľ údajov</w:t>
      </w:r>
      <w:r w:rsidR="00492A9B">
        <w:rPr>
          <w:b/>
          <w:sz w:val="16"/>
        </w:rPr>
        <w:t>,</w:t>
      </w:r>
      <w:r>
        <w:rPr>
          <w:b/>
          <w:sz w:val="16"/>
        </w:rPr>
        <w:t xml:space="preserve"> účely a právne základy</w:t>
      </w:r>
      <w:bookmarkEnd w:id="0"/>
      <w:r w:rsidR="00492A9B">
        <w:rPr>
          <w:b/>
          <w:sz w:val="16"/>
        </w:rPr>
        <w:t xml:space="preserve"> spracúvania</w:t>
      </w:r>
      <w:r>
        <w:rPr>
          <w:b/>
          <w:sz w:val="16"/>
        </w:rPr>
        <w:t>:</w:t>
      </w:r>
    </w:p>
    <w:p w14:paraId="3A58D6FC" w14:textId="77777777" w:rsidR="00F865A3" w:rsidRPr="00C45526" w:rsidRDefault="00F865A3" w:rsidP="002402C6">
      <w:pPr>
        <w:pStyle w:val="BodyText"/>
        <w:spacing w:before="10" w:line="276" w:lineRule="auto"/>
        <w:jc w:val="both"/>
        <w:rPr>
          <w:b/>
          <w:sz w:val="15"/>
        </w:rPr>
      </w:pPr>
    </w:p>
    <w:p w14:paraId="3A58D6FD" w14:textId="04201959" w:rsidR="00F865A3" w:rsidRPr="00C45526" w:rsidRDefault="0073554D" w:rsidP="002402C6">
      <w:pPr>
        <w:pStyle w:val="BodyText"/>
        <w:spacing w:line="276" w:lineRule="auto"/>
        <w:ind w:left="120"/>
        <w:jc w:val="both"/>
      </w:pPr>
      <w:bookmarkStart w:id="1" w:name="_Hlk98756500"/>
      <w:r>
        <w:t>Prevádzkovateľmi vašich osobných údajov sú</w:t>
      </w:r>
      <w:bookmarkEnd w:id="1"/>
      <w:r>
        <w:t>:</w:t>
      </w:r>
    </w:p>
    <w:p w14:paraId="3A58D6FE" w14:textId="0F46708F" w:rsidR="00F865A3" w:rsidRPr="00C45526" w:rsidRDefault="00E77F1C" w:rsidP="00851311">
      <w:pPr>
        <w:spacing w:before="123" w:line="276" w:lineRule="auto"/>
        <w:ind w:left="120" w:right="138"/>
        <w:rPr>
          <w:sz w:val="16"/>
        </w:rPr>
      </w:pPr>
      <w:r>
        <w:rPr>
          <w:b/>
          <w:sz w:val="16"/>
        </w:rPr>
        <w:t xml:space="preserve">Toyota </w:t>
      </w:r>
      <w:proofErr w:type="spellStart"/>
      <w:r>
        <w:rPr>
          <w:b/>
          <w:sz w:val="16"/>
        </w:rPr>
        <w:t>Central</w:t>
      </w:r>
      <w:proofErr w:type="spellEnd"/>
      <w:r>
        <w:rPr>
          <w:b/>
          <w:sz w:val="16"/>
        </w:rPr>
        <w:t xml:space="preserve"> </w:t>
      </w:r>
      <w:proofErr w:type="spellStart"/>
      <w:r>
        <w:rPr>
          <w:b/>
          <w:sz w:val="16"/>
        </w:rPr>
        <w:t>Europe</w:t>
      </w:r>
      <w:proofErr w:type="spellEnd"/>
      <w:r>
        <w:rPr>
          <w:b/>
          <w:sz w:val="16"/>
        </w:rPr>
        <w:t xml:space="preserve"> </w:t>
      </w:r>
      <w:proofErr w:type="spellStart"/>
      <w:r>
        <w:rPr>
          <w:b/>
          <w:sz w:val="16"/>
        </w:rPr>
        <w:t>sp</w:t>
      </w:r>
      <w:proofErr w:type="spellEnd"/>
      <w:r>
        <w:rPr>
          <w:b/>
          <w:sz w:val="16"/>
        </w:rPr>
        <w:t xml:space="preserve">. z </w:t>
      </w:r>
      <w:proofErr w:type="spellStart"/>
      <w:r>
        <w:rPr>
          <w:b/>
          <w:sz w:val="16"/>
        </w:rPr>
        <w:t>o.o</w:t>
      </w:r>
      <w:proofErr w:type="spellEnd"/>
      <w:r>
        <w:rPr>
          <w:b/>
          <w:sz w:val="16"/>
        </w:rPr>
        <w:t>.</w:t>
      </w:r>
      <w:r>
        <w:rPr>
          <w:sz w:val="16"/>
        </w:rPr>
        <w:t xml:space="preserve">, </w:t>
      </w:r>
      <w:proofErr w:type="spellStart"/>
      <w:r>
        <w:rPr>
          <w:sz w:val="16"/>
        </w:rPr>
        <w:t>Konstruktorska</w:t>
      </w:r>
      <w:proofErr w:type="spellEnd"/>
      <w:r>
        <w:rPr>
          <w:sz w:val="16"/>
        </w:rPr>
        <w:t xml:space="preserve"> 5, 02-673 Varšava (Poľsko) </w:t>
      </w:r>
      <w:r>
        <w:rPr>
          <w:b/>
          <w:sz w:val="16"/>
        </w:rPr>
        <w:t xml:space="preserve">(TCE), Toyota Motor </w:t>
      </w:r>
      <w:proofErr w:type="spellStart"/>
      <w:r>
        <w:rPr>
          <w:b/>
          <w:sz w:val="16"/>
        </w:rPr>
        <w:t>Europe</w:t>
      </w:r>
      <w:proofErr w:type="spellEnd"/>
      <w:r>
        <w:rPr>
          <w:b/>
          <w:sz w:val="16"/>
        </w:rPr>
        <w:t xml:space="preserve"> NV/SA</w:t>
      </w:r>
      <w:r>
        <w:rPr>
          <w:sz w:val="16"/>
        </w:rPr>
        <w:t xml:space="preserve">, Avenue </w:t>
      </w:r>
      <w:proofErr w:type="spellStart"/>
      <w:r>
        <w:rPr>
          <w:sz w:val="16"/>
        </w:rPr>
        <w:t>du</w:t>
      </w:r>
      <w:proofErr w:type="spellEnd"/>
      <w:r>
        <w:rPr>
          <w:sz w:val="16"/>
        </w:rPr>
        <w:t xml:space="preserve"> </w:t>
      </w:r>
      <w:proofErr w:type="spellStart"/>
      <w:r>
        <w:rPr>
          <w:sz w:val="16"/>
        </w:rPr>
        <w:t>Bourget</w:t>
      </w:r>
      <w:proofErr w:type="spellEnd"/>
      <w:r>
        <w:rPr>
          <w:sz w:val="16"/>
        </w:rPr>
        <w:t xml:space="preserve"> 60, B-1140 Brusel (Belgicko) (</w:t>
      </w:r>
      <w:r>
        <w:rPr>
          <w:b/>
          <w:sz w:val="16"/>
        </w:rPr>
        <w:t>TME</w:t>
      </w:r>
      <w:r w:rsidR="00851311">
        <w:rPr>
          <w:sz w:val="16"/>
        </w:rPr>
        <w:t xml:space="preserve">) a </w:t>
      </w:r>
      <w:r>
        <w:rPr>
          <w:b/>
          <w:sz w:val="16"/>
        </w:rPr>
        <w:t>vybraný autorizovaný predajca značiek Toyota a Lexus na Slovensku (</w:t>
      </w:r>
      <w:bookmarkStart w:id="2" w:name="_Hlk98756674"/>
      <w:r>
        <w:rPr>
          <w:b/>
          <w:sz w:val="16"/>
        </w:rPr>
        <w:t>autorizovaný predajca</w:t>
      </w:r>
      <w:bookmarkEnd w:id="2"/>
      <w:r>
        <w:rPr>
          <w:b/>
          <w:sz w:val="16"/>
        </w:rPr>
        <w:t xml:space="preserve">) – </w:t>
      </w:r>
      <w:bookmarkStart w:id="3" w:name="_Hlk98756759"/>
      <w:r>
        <w:rPr>
          <w:b/>
          <w:sz w:val="16"/>
        </w:rPr>
        <w:t xml:space="preserve">aktualizované zoznamy adries a kontaktné údaje sú uvedené na týchto webových stránkach </w:t>
      </w:r>
      <w:bookmarkEnd w:id="3"/>
      <w:r>
        <w:rPr>
          <w:b/>
          <w:sz w:val="16"/>
        </w:rPr>
        <w:t>https://www.toyota.sk</w:t>
      </w:r>
      <w:r w:rsidR="00E344D5" w:rsidRPr="00646386">
        <w:rPr>
          <w:rStyle w:val="FootnoteReference"/>
          <w:b/>
          <w:w w:val="90"/>
          <w:sz w:val="16"/>
          <w:lang w:val="pl-PL"/>
        </w:rPr>
        <w:footnoteReference w:id="1"/>
      </w:r>
      <w:r>
        <w:rPr>
          <w:b/>
          <w:sz w:val="16"/>
        </w:rPr>
        <w:t>/</w:t>
      </w:r>
      <w:r w:rsidR="00851311">
        <w:rPr>
          <w:b/>
          <w:sz w:val="16"/>
        </w:rPr>
        <w:t xml:space="preserve"> </w:t>
      </w:r>
      <w:hyperlink r:id="rId15">
        <w:r>
          <w:rPr>
            <w:b/>
            <w:sz w:val="16"/>
          </w:rPr>
          <w:t>https://www.lexus</w:t>
        </w:r>
      </w:hyperlink>
      <w:hyperlink r:id="rId16">
        <w:r>
          <w:rPr>
            <w:b/>
            <w:sz w:val="16"/>
          </w:rPr>
          <w:t>.sk</w:t>
        </w:r>
      </w:hyperlink>
      <w:r w:rsidRPr="00646386">
        <w:rPr>
          <w:rStyle w:val="FootnoteReference"/>
          <w:b/>
          <w:sz w:val="16"/>
          <w:lang w:val="pl-PL"/>
        </w:rPr>
        <w:footnoteReference w:id="2"/>
      </w:r>
    </w:p>
    <w:p w14:paraId="550B2E63" w14:textId="612E0F09" w:rsidR="00364241" w:rsidRPr="00C45526" w:rsidRDefault="00364241" w:rsidP="002402C6">
      <w:pPr>
        <w:spacing w:before="123" w:line="276" w:lineRule="auto"/>
        <w:ind w:left="120" w:right="138"/>
        <w:jc w:val="both"/>
        <w:rPr>
          <w:sz w:val="16"/>
        </w:rPr>
      </w:pPr>
    </w:p>
    <w:p w14:paraId="3A58D701" w14:textId="7C6D4DE6" w:rsidR="00F865A3" w:rsidRPr="00C45526" w:rsidRDefault="00814B94" w:rsidP="002402C6">
      <w:pPr>
        <w:spacing w:line="276" w:lineRule="auto"/>
        <w:jc w:val="both"/>
      </w:pPr>
      <w:r>
        <w:rPr>
          <w:sz w:val="16"/>
          <w:szCs w:val="16"/>
        </w:rPr>
        <w:t>V závislosti od udeleného súhlasu a v prípade nákupu produktov alebo služieb značiek Toyota a Lexus spracúvajú prevádzkovatelia vaše osobné údaje na tento účel a na tomto právnom základe:</w:t>
      </w:r>
    </w:p>
    <w:p w14:paraId="3A58D702" w14:textId="77777777" w:rsidR="00F865A3" w:rsidRPr="00C45526" w:rsidRDefault="00F865A3" w:rsidP="002402C6">
      <w:pPr>
        <w:pStyle w:val="BodyText"/>
        <w:spacing w:before="6" w:line="276" w:lineRule="auto"/>
        <w:jc w:val="both"/>
        <w:rPr>
          <w:b/>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600"/>
        <w:gridCol w:w="4180"/>
      </w:tblGrid>
      <w:tr w:rsidR="00F865A3" w:rsidRPr="00646386" w14:paraId="3A58D705" w14:textId="77777777">
        <w:trPr>
          <w:trHeight w:val="280"/>
        </w:trPr>
        <w:tc>
          <w:tcPr>
            <w:tcW w:w="6600" w:type="dxa"/>
          </w:tcPr>
          <w:p w14:paraId="3A58D703" w14:textId="68EBC3FA" w:rsidR="00F865A3" w:rsidRPr="00646386" w:rsidRDefault="00814B94" w:rsidP="002402C6">
            <w:pPr>
              <w:pStyle w:val="TableParagraph"/>
              <w:spacing w:line="276" w:lineRule="auto"/>
              <w:jc w:val="both"/>
              <w:rPr>
                <w:b/>
                <w:sz w:val="16"/>
              </w:rPr>
            </w:pPr>
            <w:r>
              <w:rPr>
                <w:b/>
                <w:sz w:val="16"/>
              </w:rPr>
              <w:t>Účel spracovania</w:t>
            </w:r>
          </w:p>
        </w:tc>
        <w:tc>
          <w:tcPr>
            <w:tcW w:w="4180" w:type="dxa"/>
          </w:tcPr>
          <w:p w14:paraId="3A58D704" w14:textId="6C93E511" w:rsidR="00F865A3" w:rsidRPr="00646386" w:rsidRDefault="00814B94" w:rsidP="002402C6">
            <w:pPr>
              <w:pStyle w:val="TableParagraph"/>
              <w:spacing w:line="276" w:lineRule="auto"/>
              <w:jc w:val="both"/>
              <w:rPr>
                <w:b/>
                <w:sz w:val="16"/>
              </w:rPr>
            </w:pPr>
            <w:r>
              <w:rPr>
                <w:b/>
                <w:sz w:val="16"/>
              </w:rPr>
              <w:t>Právny základ</w:t>
            </w:r>
          </w:p>
        </w:tc>
      </w:tr>
      <w:tr w:rsidR="00F865A3" w:rsidRPr="002334F4" w14:paraId="3A58D70F" w14:textId="77777777">
        <w:trPr>
          <w:trHeight w:val="4580"/>
        </w:trPr>
        <w:tc>
          <w:tcPr>
            <w:tcW w:w="6600" w:type="dxa"/>
          </w:tcPr>
          <w:p w14:paraId="2C9351F5" w14:textId="77777777" w:rsidR="00492A9B" w:rsidRPr="00492A9B" w:rsidRDefault="00492A9B" w:rsidP="00492A9B">
            <w:pPr>
              <w:pStyle w:val="TableParagraph"/>
              <w:spacing w:line="276" w:lineRule="auto"/>
              <w:jc w:val="both"/>
              <w:rPr>
                <w:b/>
                <w:sz w:val="16"/>
              </w:rPr>
            </w:pPr>
            <w:r w:rsidRPr="00492A9B">
              <w:rPr>
                <w:b/>
                <w:sz w:val="16"/>
              </w:rPr>
              <w:t>Marketingová komunikácia a prieskum trhu:</w:t>
            </w:r>
          </w:p>
          <w:p w14:paraId="2ABBDC47" w14:textId="77777777" w:rsidR="00492A9B" w:rsidRPr="00492A9B" w:rsidRDefault="00492A9B" w:rsidP="00492A9B">
            <w:pPr>
              <w:pStyle w:val="TableParagraph"/>
              <w:spacing w:line="276" w:lineRule="auto"/>
              <w:jc w:val="both"/>
              <w:rPr>
                <w:bCs/>
                <w:sz w:val="16"/>
              </w:rPr>
            </w:pPr>
            <w:r w:rsidRPr="00492A9B">
              <w:rPr>
                <w:bCs/>
                <w:sz w:val="16"/>
              </w:rPr>
              <w:t>zasielanie oznámení, ktoré môžu obsahovať komerčný obsah týkajúci sa vozidla Toyota/</w:t>
            </w:r>
            <w:proofErr w:type="spellStart"/>
            <w:r w:rsidRPr="00492A9B">
              <w:rPr>
                <w:bCs/>
                <w:sz w:val="16"/>
              </w:rPr>
              <w:t>Lexus</w:t>
            </w:r>
            <w:proofErr w:type="spellEnd"/>
            <w:r w:rsidRPr="00492A9B">
              <w:rPr>
                <w:bCs/>
                <w:sz w:val="16"/>
              </w:rPr>
              <w:t xml:space="preserve"> a predloženie akýchkoľvek nami ponúkaných služieb (napr. súvisiacich s technickými kontrolami a pod.),</w:t>
            </w:r>
          </w:p>
          <w:p w14:paraId="03FE5315" w14:textId="77777777" w:rsidR="00492A9B" w:rsidRPr="00492A9B" w:rsidRDefault="00492A9B" w:rsidP="00492A9B">
            <w:pPr>
              <w:pStyle w:val="TableParagraph"/>
              <w:spacing w:line="276" w:lineRule="auto"/>
              <w:jc w:val="both"/>
              <w:rPr>
                <w:bCs/>
                <w:sz w:val="16"/>
              </w:rPr>
            </w:pPr>
            <w:r w:rsidRPr="00492A9B">
              <w:rPr>
                <w:bCs/>
                <w:sz w:val="16"/>
              </w:rPr>
              <w:t xml:space="preserve">naša priama ponuka produktov a služieb značiek Toyota a </w:t>
            </w:r>
            <w:proofErr w:type="spellStart"/>
            <w:r w:rsidRPr="00492A9B">
              <w:rPr>
                <w:bCs/>
                <w:sz w:val="16"/>
              </w:rPr>
              <w:t>Lexus</w:t>
            </w:r>
            <w:proofErr w:type="spellEnd"/>
            <w:r w:rsidRPr="00492A9B">
              <w:rPr>
                <w:bCs/>
                <w:sz w:val="16"/>
              </w:rPr>
              <w:t xml:space="preserve"> (vrátane ponuky modelov vozidiel, náhradných dielov, príslušenstva, jazdených vozidiel a ďalších produktov a služieb značiek Toyota a </w:t>
            </w:r>
            <w:proofErr w:type="spellStart"/>
            <w:r w:rsidRPr="00492A9B">
              <w:rPr>
                <w:bCs/>
                <w:sz w:val="16"/>
              </w:rPr>
              <w:t>Lexus</w:t>
            </w:r>
            <w:proofErr w:type="spellEnd"/>
            <w:r w:rsidRPr="00492A9B">
              <w:rPr>
                <w:bCs/>
                <w:sz w:val="16"/>
              </w:rPr>
              <w:t>, ako sú cestné asistenčné služby, súvisiace služby, mobilné služby a pod.),</w:t>
            </w:r>
          </w:p>
          <w:p w14:paraId="4EC60473" w14:textId="77777777" w:rsidR="00492A9B" w:rsidRPr="00492A9B" w:rsidRDefault="00492A9B" w:rsidP="00492A9B">
            <w:pPr>
              <w:pStyle w:val="TableParagraph"/>
              <w:spacing w:line="276" w:lineRule="auto"/>
              <w:jc w:val="both"/>
              <w:rPr>
                <w:bCs/>
                <w:sz w:val="16"/>
              </w:rPr>
            </w:pPr>
            <w:r w:rsidRPr="00492A9B">
              <w:rPr>
                <w:bCs/>
                <w:sz w:val="16"/>
              </w:rPr>
              <w:t>pozvánky na nami organizované podujatia (priamy marketing),</w:t>
            </w:r>
          </w:p>
          <w:p w14:paraId="1DA595FB" w14:textId="77777777" w:rsidR="00492A9B" w:rsidRPr="00492A9B" w:rsidRDefault="00492A9B" w:rsidP="00492A9B">
            <w:pPr>
              <w:pStyle w:val="TableParagraph"/>
              <w:spacing w:line="276" w:lineRule="auto"/>
              <w:jc w:val="both"/>
              <w:rPr>
                <w:bCs/>
                <w:sz w:val="16"/>
              </w:rPr>
            </w:pPr>
            <w:r w:rsidRPr="00492A9B">
              <w:rPr>
                <w:bCs/>
                <w:sz w:val="16"/>
              </w:rPr>
              <w:t xml:space="preserve">zasielanie dotazníkov týkajúcich sa marketingového prieskumu, ankiet o produktoch a službách značiek Toyota a </w:t>
            </w:r>
            <w:proofErr w:type="spellStart"/>
            <w:r w:rsidRPr="00492A9B">
              <w:rPr>
                <w:bCs/>
                <w:sz w:val="16"/>
              </w:rPr>
              <w:t>Lexus</w:t>
            </w:r>
            <w:proofErr w:type="spellEnd"/>
            <w:r w:rsidRPr="00492A9B">
              <w:rPr>
                <w:bCs/>
                <w:sz w:val="16"/>
              </w:rPr>
              <w:t xml:space="preserve"> (netýkajú sa prieskumu súvisiaceho so servisom alebo </w:t>
            </w:r>
            <w:proofErr w:type="spellStart"/>
            <w:r w:rsidRPr="00492A9B">
              <w:rPr>
                <w:bCs/>
                <w:sz w:val="16"/>
              </w:rPr>
              <w:t>popredajného</w:t>
            </w:r>
            <w:proofErr w:type="spellEnd"/>
            <w:r w:rsidRPr="00492A9B">
              <w:rPr>
                <w:bCs/>
                <w:sz w:val="16"/>
              </w:rPr>
              <w:t xml:space="preserve"> prieskumu) a prieskumu obsahujúceho marketingový, reklamný alebo propagačný obsah, ktorý sa týka vás, vozidla Toyota/</w:t>
            </w:r>
            <w:proofErr w:type="spellStart"/>
            <w:r w:rsidRPr="00492A9B">
              <w:rPr>
                <w:bCs/>
                <w:sz w:val="16"/>
              </w:rPr>
              <w:t>Lexus</w:t>
            </w:r>
            <w:proofErr w:type="spellEnd"/>
            <w:r w:rsidRPr="00492A9B">
              <w:rPr>
                <w:bCs/>
                <w:sz w:val="16"/>
              </w:rPr>
              <w:t xml:space="preserve"> alebo našich produktov a služieb vrátane ich prispôsobenia vašim potrebám a očakávaniam, zhromažďovania údajov z rôznych zdrojov a vytvárania profilu (profilovanie na marketingové účely).</w:t>
            </w:r>
          </w:p>
          <w:p w14:paraId="3A58D70C" w14:textId="74778EBB" w:rsidR="00F865A3" w:rsidRPr="00492A9B" w:rsidRDefault="00492A9B" w:rsidP="00492A9B">
            <w:pPr>
              <w:pStyle w:val="TableParagraph"/>
              <w:spacing w:line="276" w:lineRule="auto"/>
              <w:jc w:val="both"/>
              <w:rPr>
                <w:bCs/>
                <w:sz w:val="16"/>
              </w:rPr>
            </w:pPr>
            <w:r w:rsidRPr="00492A9B">
              <w:rPr>
                <w:bCs/>
                <w:sz w:val="16"/>
              </w:rPr>
              <w:t>Chceme zabezpečiť, aby sa váš súhlas nepoužíval na zasielanie nepotrebných informácií. Vynaložíme maximálne úsilie, aby sme zabezpečili, že to, čo vám pošleme, bude pre vás relevantné a užitočné. Chceme tiež počúvať používateľov a pochopiť ich záujmy, preferencie a očakávania. Na základe zhromaždených informácií, napríklad o histórii nákupov, návštevách našich webových stránok, otvorení našej e-mailovej korešpondencie atď., vytvárame profil zákazníka, aby sme vám mohli poskytovať osobne prispôsobené ponuky, oznámenia a pozvánky.</w:t>
            </w:r>
          </w:p>
        </w:tc>
        <w:tc>
          <w:tcPr>
            <w:tcW w:w="4180" w:type="dxa"/>
          </w:tcPr>
          <w:p w14:paraId="75EC416E" w14:textId="77777777" w:rsidR="00492A9B" w:rsidRPr="00492A9B" w:rsidRDefault="00492A9B" w:rsidP="00492A9B">
            <w:pPr>
              <w:pStyle w:val="TableParagraph"/>
              <w:spacing w:line="276" w:lineRule="auto"/>
              <w:jc w:val="both"/>
              <w:rPr>
                <w:sz w:val="16"/>
              </w:rPr>
            </w:pPr>
            <w:r w:rsidRPr="00492A9B">
              <w:rPr>
                <w:sz w:val="16"/>
              </w:rPr>
              <w:t>Váš súhlas podľa článku 6 ods. 1 písm. a) GDPR.</w:t>
            </w:r>
          </w:p>
          <w:p w14:paraId="3A58D70E" w14:textId="0397144C" w:rsidR="00F865A3" w:rsidRPr="00C45526" w:rsidRDefault="00492A9B" w:rsidP="00492A9B">
            <w:pPr>
              <w:pStyle w:val="TableParagraph"/>
              <w:spacing w:line="276" w:lineRule="auto"/>
              <w:ind w:right="9"/>
              <w:jc w:val="both"/>
              <w:rPr>
                <w:sz w:val="16"/>
              </w:rPr>
            </w:pPr>
            <w:r w:rsidRPr="00492A9B">
              <w:rPr>
                <w:sz w:val="16"/>
              </w:rPr>
              <w:t xml:space="preserve"> V súvislosti so súhlasom so zasielaním marketingových správ v zmysle ustanovení zákona o poskytovaní elektronických služieb a zákona o telekomunikáciách – vyjadrený dobrovoľným poskytnutím kontaktných údajov na účely zasielania marketingových a obchodných informácií)</w:t>
            </w:r>
          </w:p>
        </w:tc>
      </w:tr>
      <w:tr w:rsidR="00F865A3" w:rsidRPr="002334F4" w14:paraId="3A58D715" w14:textId="77777777">
        <w:trPr>
          <w:trHeight w:val="1980"/>
        </w:trPr>
        <w:tc>
          <w:tcPr>
            <w:tcW w:w="6600" w:type="dxa"/>
          </w:tcPr>
          <w:p w14:paraId="018F763A" w14:textId="77777777" w:rsidR="00492A9B" w:rsidRPr="00492A9B" w:rsidRDefault="00492A9B" w:rsidP="00492A9B">
            <w:pPr>
              <w:pStyle w:val="TableParagraph"/>
              <w:spacing w:line="276" w:lineRule="auto"/>
              <w:jc w:val="both"/>
              <w:rPr>
                <w:b/>
                <w:sz w:val="16"/>
              </w:rPr>
            </w:pPr>
            <w:r w:rsidRPr="00492A9B">
              <w:rPr>
                <w:b/>
                <w:sz w:val="16"/>
              </w:rPr>
              <w:t>Hodnotenie a zlepšovanie kvality našich produktov, služieb a zákazníckych skúseností</w:t>
            </w:r>
          </w:p>
          <w:p w14:paraId="77B74B76" w14:textId="77777777" w:rsidR="00492A9B" w:rsidRPr="00492A9B" w:rsidRDefault="00492A9B" w:rsidP="00492A9B">
            <w:pPr>
              <w:pStyle w:val="TableParagraph"/>
              <w:spacing w:line="276" w:lineRule="auto"/>
              <w:jc w:val="both"/>
              <w:rPr>
                <w:bCs/>
                <w:sz w:val="16"/>
              </w:rPr>
            </w:pPr>
            <w:r w:rsidRPr="00492A9B">
              <w:rPr>
                <w:bCs/>
                <w:sz w:val="16"/>
              </w:rPr>
              <w:t xml:space="preserve">Lepší výber služieb podľa potrieb zákazníkov značiek Toyota a </w:t>
            </w:r>
            <w:proofErr w:type="spellStart"/>
            <w:r w:rsidRPr="00492A9B">
              <w:rPr>
                <w:bCs/>
                <w:sz w:val="16"/>
              </w:rPr>
              <w:t>Lexus</w:t>
            </w:r>
            <w:proofErr w:type="spellEnd"/>
            <w:r w:rsidRPr="00492A9B">
              <w:rPr>
                <w:bCs/>
                <w:sz w:val="16"/>
              </w:rPr>
              <w:t xml:space="preserve">, celková optimalizácia produktov značiek Toyota a </w:t>
            </w:r>
            <w:proofErr w:type="spellStart"/>
            <w:r w:rsidRPr="00492A9B">
              <w:rPr>
                <w:bCs/>
                <w:sz w:val="16"/>
              </w:rPr>
              <w:t>Lexus</w:t>
            </w:r>
            <w:proofErr w:type="spellEnd"/>
            <w:r w:rsidRPr="00492A9B">
              <w:rPr>
                <w:bCs/>
                <w:sz w:val="16"/>
              </w:rPr>
              <w:t xml:space="preserve">, optimalizácia servisných procesov, budovanie znalostí o zákazníkoch značiek Toyota a </w:t>
            </w:r>
            <w:proofErr w:type="spellStart"/>
            <w:r w:rsidRPr="00492A9B">
              <w:rPr>
                <w:bCs/>
                <w:sz w:val="16"/>
              </w:rPr>
              <w:t>Lexus</w:t>
            </w:r>
            <w:proofErr w:type="spellEnd"/>
            <w:r w:rsidRPr="00492A9B">
              <w:rPr>
                <w:bCs/>
                <w:sz w:val="16"/>
              </w:rPr>
              <w:t>, finančná analýza TCE, TME a siete predajcov.</w:t>
            </w:r>
          </w:p>
          <w:p w14:paraId="3A58D712" w14:textId="4DD6D724" w:rsidR="00F865A3" w:rsidRPr="00C45526" w:rsidRDefault="00492A9B" w:rsidP="00492A9B">
            <w:pPr>
              <w:pStyle w:val="TableParagraph"/>
              <w:spacing w:line="276" w:lineRule="auto"/>
              <w:ind w:right="428"/>
              <w:jc w:val="both"/>
              <w:rPr>
                <w:sz w:val="16"/>
              </w:rPr>
            </w:pPr>
            <w:r w:rsidRPr="00492A9B">
              <w:rPr>
                <w:bCs/>
                <w:sz w:val="16"/>
              </w:rPr>
              <w:t>Na účely hodnotenia a zlepšovania kvality našich produktov a služieb, ako aj na účely výskumu a vývoja môžu byť vaše osobné údaje anonymizované a ako také použité aj inými subjektmi v rámci skupiny Toyota.</w:t>
            </w:r>
          </w:p>
        </w:tc>
        <w:tc>
          <w:tcPr>
            <w:tcW w:w="4180" w:type="dxa"/>
          </w:tcPr>
          <w:p w14:paraId="3F26C1C7" w14:textId="77777777" w:rsidR="00426CF4" w:rsidRPr="00426CF4" w:rsidRDefault="00426CF4" w:rsidP="00426CF4">
            <w:pPr>
              <w:pStyle w:val="TableParagraph"/>
              <w:spacing w:line="276" w:lineRule="auto"/>
              <w:jc w:val="both"/>
              <w:rPr>
                <w:sz w:val="16"/>
              </w:rPr>
            </w:pPr>
            <w:r w:rsidRPr="00426CF4">
              <w:rPr>
                <w:sz w:val="16"/>
              </w:rPr>
              <w:t xml:space="preserve">Náš oprávnený záujem podľa čl.6 ods. 1 písm. f) GDPR. </w:t>
            </w:r>
          </w:p>
          <w:p w14:paraId="3A58D714" w14:textId="4CE4CCA8" w:rsidR="00F865A3" w:rsidRPr="00C45526" w:rsidRDefault="00426CF4" w:rsidP="00426CF4">
            <w:pPr>
              <w:pStyle w:val="TableParagraph"/>
              <w:spacing w:line="276" w:lineRule="auto"/>
              <w:jc w:val="both"/>
              <w:rPr>
                <w:sz w:val="16"/>
              </w:rPr>
            </w:pPr>
            <w:r w:rsidRPr="00426CF4">
              <w:rPr>
                <w:sz w:val="16"/>
              </w:rPr>
              <w:t xml:space="preserve">Optimalizácia procesov a produktov značiek Toyota a </w:t>
            </w:r>
            <w:proofErr w:type="spellStart"/>
            <w:r w:rsidRPr="00426CF4">
              <w:rPr>
                <w:sz w:val="16"/>
              </w:rPr>
              <w:t>Lexus</w:t>
            </w:r>
            <w:proofErr w:type="spellEnd"/>
          </w:p>
        </w:tc>
      </w:tr>
      <w:tr w:rsidR="00F865A3" w:rsidRPr="002334F4" w14:paraId="3A58D71A" w14:textId="77777777">
        <w:trPr>
          <w:trHeight w:val="980"/>
        </w:trPr>
        <w:tc>
          <w:tcPr>
            <w:tcW w:w="6600" w:type="dxa"/>
          </w:tcPr>
          <w:p w14:paraId="3A58D717" w14:textId="2A5F02A9" w:rsidR="00F865A3" w:rsidRPr="00C45526" w:rsidRDefault="005F77BA" w:rsidP="002402C6">
            <w:pPr>
              <w:pStyle w:val="TableParagraph"/>
              <w:spacing w:line="276" w:lineRule="auto"/>
              <w:jc w:val="both"/>
              <w:rPr>
                <w:b/>
                <w:sz w:val="16"/>
              </w:rPr>
            </w:pPr>
            <w:r>
              <w:rPr>
                <w:b/>
                <w:sz w:val="16"/>
              </w:rPr>
              <w:t>Správa, údržba a rozvoj IT systémov a zaistenie bezpečnosti údajov</w:t>
            </w:r>
          </w:p>
        </w:tc>
        <w:tc>
          <w:tcPr>
            <w:tcW w:w="4180" w:type="dxa"/>
          </w:tcPr>
          <w:p w14:paraId="5DF0E7E6" w14:textId="77777777" w:rsidR="00426CF4" w:rsidRPr="00426CF4" w:rsidRDefault="00426CF4" w:rsidP="00426CF4">
            <w:pPr>
              <w:pStyle w:val="TableParagraph"/>
              <w:spacing w:line="276" w:lineRule="auto"/>
              <w:jc w:val="both"/>
              <w:rPr>
                <w:sz w:val="16"/>
              </w:rPr>
            </w:pPr>
            <w:r w:rsidRPr="00426CF4">
              <w:rPr>
                <w:sz w:val="16"/>
              </w:rPr>
              <w:t xml:space="preserve">Náš oprávnený záujem podľa čl. 6 ods. 1 písm. f) GDPR. </w:t>
            </w:r>
          </w:p>
          <w:p w14:paraId="3A58D719" w14:textId="7DFD3B91" w:rsidR="00F865A3" w:rsidRPr="00C45526" w:rsidRDefault="00426CF4" w:rsidP="00426CF4">
            <w:pPr>
              <w:pStyle w:val="TableParagraph"/>
              <w:spacing w:line="276" w:lineRule="auto"/>
              <w:jc w:val="both"/>
              <w:rPr>
                <w:sz w:val="16"/>
              </w:rPr>
            </w:pPr>
            <w:r w:rsidRPr="00426CF4">
              <w:rPr>
                <w:sz w:val="16"/>
              </w:rPr>
              <w:t xml:space="preserve">Údržba a správne používanie IT systémov značiek Toyota a </w:t>
            </w:r>
            <w:proofErr w:type="spellStart"/>
            <w:r w:rsidRPr="00426CF4">
              <w:rPr>
                <w:sz w:val="16"/>
              </w:rPr>
              <w:t>Lexus</w:t>
            </w:r>
            <w:proofErr w:type="spellEnd"/>
          </w:p>
        </w:tc>
      </w:tr>
      <w:tr w:rsidR="00F865A3" w:rsidRPr="002334F4" w14:paraId="3A58D71F" w14:textId="77777777">
        <w:trPr>
          <w:trHeight w:val="1380"/>
        </w:trPr>
        <w:tc>
          <w:tcPr>
            <w:tcW w:w="6600" w:type="dxa"/>
          </w:tcPr>
          <w:p w14:paraId="7D173517" w14:textId="77777777" w:rsidR="00426CF4" w:rsidRPr="00426CF4" w:rsidRDefault="00426CF4" w:rsidP="00426CF4">
            <w:pPr>
              <w:pStyle w:val="TableParagraph"/>
              <w:spacing w:line="276" w:lineRule="auto"/>
              <w:jc w:val="both"/>
              <w:rPr>
                <w:b/>
                <w:sz w:val="16"/>
              </w:rPr>
            </w:pPr>
            <w:r w:rsidRPr="00426CF4">
              <w:rPr>
                <w:b/>
                <w:sz w:val="16"/>
              </w:rPr>
              <w:t>Účel dokazovanie a ochrana proti nárokom</w:t>
            </w:r>
          </w:p>
          <w:p w14:paraId="3A58D71C" w14:textId="7E5CABB0" w:rsidR="00F865A3" w:rsidRPr="00426CF4" w:rsidRDefault="00426CF4" w:rsidP="00426CF4">
            <w:pPr>
              <w:pStyle w:val="TableParagraph"/>
              <w:spacing w:line="276" w:lineRule="auto"/>
              <w:ind w:right="157"/>
              <w:jc w:val="both"/>
              <w:rPr>
                <w:bCs/>
                <w:sz w:val="16"/>
              </w:rPr>
            </w:pPr>
            <w:r w:rsidRPr="00426CF4">
              <w:rPr>
                <w:bCs/>
                <w:sz w:val="16"/>
              </w:rPr>
              <w:t>Umožnenie prípadného určenia, vyšetrovania alebo obrany proti nárokom a na účely archivácie (dokazovania), ktoré sú realizáciou oprávneného záujmu prevádzkovateľa zabezpečiť informácie v prípade právnej potreby preukázania skutočností.</w:t>
            </w:r>
          </w:p>
        </w:tc>
        <w:tc>
          <w:tcPr>
            <w:tcW w:w="4180" w:type="dxa"/>
          </w:tcPr>
          <w:p w14:paraId="1D3277F8" w14:textId="77777777" w:rsidR="00426CF4" w:rsidRPr="00426CF4" w:rsidRDefault="00426CF4" w:rsidP="00426CF4">
            <w:pPr>
              <w:pStyle w:val="TableParagraph"/>
              <w:spacing w:line="276" w:lineRule="auto"/>
              <w:jc w:val="both"/>
              <w:rPr>
                <w:sz w:val="16"/>
              </w:rPr>
            </w:pPr>
            <w:r w:rsidRPr="00426CF4">
              <w:rPr>
                <w:sz w:val="16"/>
              </w:rPr>
              <w:t xml:space="preserve">Náš oprávnený záujem podľa čl. 6 ods. 1 písm. f) GDPR. </w:t>
            </w:r>
          </w:p>
          <w:p w14:paraId="3A58D71E" w14:textId="3431374B" w:rsidR="00F865A3" w:rsidRPr="00C45526" w:rsidRDefault="00426CF4" w:rsidP="00426CF4">
            <w:pPr>
              <w:pStyle w:val="TableParagraph"/>
              <w:spacing w:line="276" w:lineRule="auto"/>
              <w:jc w:val="both"/>
              <w:rPr>
                <w:sz w:val="16"/>
              </w:rPr>
            </w:pPr>
            <w:r w:rsidRPr="00426CF4">
              <w:rPr>
                <w:sz w:val="16"/>
              </w:rPr>
              <w:t>Účely dokazovania</w:t>
            </w:r>
          </w:p>
        </w:tc>
      </w:tr>
    </w:tbl>
    <w:p w14:paraId="3A58D72E" w14:textId="77777777" w:rsidR="00F865A3" w:rsidRPr="00C45526" w:rsidRDefault="00F865A3" w:rsidP="002402C6">
      <w:pPr>
        <w:spacing w:line="276" w:lineRule="auto"/>
        <w:jc w:val="both"/>
        <w:rPr>
          <w:sz w:val="12"/>
        </w:rPr>
        <w:sectPr w:rsidR="00F865A3" w:rsidRPr="00C45526" w:rsidSect="00FB050E">
          <w:pgSz w:w="11900" w:h="16840"/>
          <w:pgMar w:top="709" w:right="600" w:bottom="851" w:left="280" w:header="0" w:footer="1130" w:gutter="0"/>
          <w:cols w:space="708"/>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600"/>
        <w:gridCol w:w="4180"/>
      </w:tblGrid>
      <w:tr w:rsidR="00F865A3" w:rsidRPr="002334F4" w14:paraId="3A58D738" w14:textId="77777777" w:rsidTr="00ED5F85">
        <w:trPr>
          <w:trHeight w:val="3089"/>
        </w:trPr>
        <w:tc>
          <w:tcPr>
            <w:tcW w:w="6600" w:type="dxa"/>
          </w:tcPr>
          <w:p w14:paraId="76B20188" w14:textId="77777777" w:rsidR="00426CF4" w:rsidRPr="00426CF4" w:rsidRDefault="00426CF4" w:rsidP="00426CF4">
            <w:pPr>
              <w:pStyle w:val="TableParagraph"/>
              <w:spacing w:line="276" w:lineRule="auto"/>
              <w:jc w:val="both"/>
              <w:rPr>
                <w:b/>
                <w:sz w:val="16"/>
              </w:rPr>
            </w:pPr>
            <w:r w:rsidRPr="00426CF4">
              <w:rPr>
                <w:b/>
                <w:sz w:val="16"/>
              </w:rPr>
              <w:lastRenderedPageBreak/>
              <w:t>Správa vašich osobných údajov</w:t>
            </w:r>
          </w:p>
          <w:p w14:paraId="25F1BED6" w14:textId="77777777" w:rsidR="00426CF4" w:rsidRPr="00426CF4" w:rsidRDefault="00426CF4" w:rsidP="00426CF4">
            <w:pPr>
              <w:pStyle w:val="TableParagraph"/>
              <w:spacing w:line="276" w:lineRule="auto"/>
              <w:jc w:val="both"/>
              <w:rPr>
                <w:bCs/>
                <w:sz w:val="16"/>
              </w:rPr>
            </w:pPr>
            <w:r w:rsidRPr="00426CF4">
              <w:rPr>
                <w:bCs/>
                <w:sz w:val="16"/>
              </w:rPr>
              <w:t>Udržiavanie osobných údajov zákazníkov v aktuálnom stave, ich oprava a udržiavanie v poriadku, ako aj kontaktovanie zákazníkov v prípade problémov s realizáciou požiadaviek zákazníkov a centralizácia, kombinovanie, zdieľanie, aktualizácia a oprava vašich osobných údajov, ktoré ste nám alebo iným subjektom zo skupiny Toyota poskytli, alebo ktoré už boli k dispozícii nám alebo iným subjektom Toyota. Správa vášho súhlasu, napr. overenie, či ste súhlasili so zasielaním marketingových materiálov.</w:t>
            </w:r>
          </w:p>
          <w:p w14:paraId="4632D81B" w14:textId="77777777" w:rsidR="00426CF4" w:rsidRPr="00426CF4" w:rsidRDefault="00426CF4" w:rsidP="00426CF4">
            <w:pPr>
              <w:pStyle w:val="TableParagraph"/>
              <w:spacing w:line="276" w:lineRule="auto"/>
              <w:jc w:val="both"/>
              <w:rPr>
                <w:bCs/>
                <w:sz w:val="16"/>
              </w:rPr>
            </w:pPr>
            <w:r w:rsidRPr="00426CF4">
              <w:rPr>
                <w:bCs/>
                <w:sz w:val="16"/>
              </w:rPr>
              <w:t>Vaše osobné údaje sú uložené v centrálnych systémoch prevádzkovaných správcami alebo inými subjektmi zo skupiny Toyota. Cieľom značky Toyota/</w:t>
            </w:r>
            <w:proofErr w:type="spellStart"/>
            <w:r w:rsidRPr="00426CF4">
              <w:rPr>
                <w:bCs/>
                <w:sz w:val="16"/>
              </w:rPr>
              <w:t>Lexus</w:t>
            </w:r>
            <w:proofErr w:type="spellEnd"/>
            <w:r w:rsidRPr="00426CF4">
              <w:rPr>
                <w:bCs/>
                <w:sz w:val="16"/>
              </w:rPr>
              <w:t xml:space="preserve"> je:</w:t>
            </w:r>
          </w:p>
          <w:p w14:paraId="27995EC6" w14:textId="77777777" w:rsidR="00426CF4" w:rsidRPr="00426CF4" w:rsidRDefault="00426CF4" w:rsidP="00426CF4">
            <w:pPr>
              <w:pStyle w:val="TableParagraph"/>
              <w:spacing w:line="276" w:lineRule="auto"/>
              <w:jc w:val="both"/>
              <w:rPr>
                <w:bCs/>
                <w:sz w:val="16"/>
              </w:rPr>
            </w:pPr>
            <w:r w:rsidRPr="00426CF4">
              <w:rPr>
                <w:bCs/>
                <w:sz w:val="16"/>
              </w:rPr>
              <w:t>-</w:t>
            </w:r>
            <w:r w:rsidRPr="00426CF4">
              <w:rPr>
                <w:bCs/>
                <w:sz w:val="16"/>
              </w:rPr>
              <w:tab/>
              <w:t>efektívne spravovať vaše osobné údaje (napríklad centralizáciou vašich osobných údajov môžeme ľahšie zabezpečiť ich aktuálnosť a presnosť a umožniť ich zdieľanie),</w:t>
            </w:r>
          </w:p>
          <w:p w14:paraId="41D59909" w14:textId="77777777" w:rsidR="00426CF4" w:rsidRPr="00426CF4" w:rsidRDefault="00426CF4" w:rsidP="00426CF4">
            <w:pPr>
              <w:pStyle w:val="TableParagraph"/>
              <w:spacing w:line="276" w:lineRule="auto"/>
              <w:jc w:val="both"/>
              <w:rPr>
                <w:bCs/>
                <w:sz w:val="16"/>
              </w:rPr>
            </w:pPr>
            <w:r w:rsidRPr="00426CF4">
              <w:rPr>
                <w:bCs/>
                <w:sz w:val="16"/>
              </w:rPr>
              <w:t>-</w:t>
            </w:r>
            <w:r w:rsidRPr="00426CF4">
              <w:rPr>
                <w:bCs/>
                <w:sz w:val="16"/>
              </w:rPr>
              <w:tab/>
              <w:t>poskytnúť vám čo najlepší zákaznícky servis,</w:t>
            </w:r>
          </w:p>
          <w:p w14:paraId="3A58D735" w14:textId="3A5CD692" w:rsidR="00F865A3" w:rsidRPr="00C45526" w:rsidRDefault="00426CF4" w:rsidP="00426CF4">
            <w:pPr>
              <w:pStyle w:val="TableParagraph"/>
              <w:tabs>
                <w:tab w:val="left" w:pos="162"/>
              </w:tabs>
              <w:spacing w:line="276" w:lineRule="auto"/>
              <w:jc w:val="both"/>
              <w:rPr>
                <w:sz w:val="16"/>
              </w:rPr>
            </w:pPr>
            <w:r w:rsidRPr="00426CF4">
              <w:rPr>
                <w:bCs/>
                <w:sz w:val="16"/>
              </w:rPr>
              <w:t>-</w:t>
            </w:r>
            <w:r w:rsidRPr="00426CF4">
              <w:rPr>
                <w:bCs/>
                <w:sz w:val="16"/>
              </w:rPr>
              <w:tab/>
              <w:t>podporovať a uľahčovať určité činnosti opísané v iných účeloch spracovania.</w:t>
            </w:r>
          </w:p>
        </w:tc>
        <w:tc>
          <w:tcPr>
            <w:tcW w:w="4180" w:type="dxa"/>
          </w:tcPr>
          <w:p w14:paraId="3F4CCF6D" w14:textId="77777777" w:rsidR="001A0186" w:rsidRPr="001A0186" w:rsidRDefault="001A0186" w:rsidP="001A0186">
            <w:pPr>
              <w:pStyle w:val="TableParagraph"/>
              <w:spacing w:line="276" w:lineRule="auto"/>
              <w:jc w:val="both"/>
              <w:rPr>
                <w:sz w:val="16"/>
              </w:rPr>
            </w:pPr>
            <w:r w:rsidRPr="001A0186">
              <w:rPr>
                <w:sz w:val="16"/>
              </w:rPr>
              <w:t xml:space="preserve">Náš oprávnený záujem podľa čl. 6 ods. 1 písm. f) GDPR. </w:t>
            </w:r>
          </w:p>
          <w:p w14:paraId="3A58D737" w14:textId="00BE6211" w:rsidR="00F865A3" w:rsidRPr="00C45526" w:rsidRDefault="001A0186" w:rsidP="001A0186">
            <w:pPr>
              <w:pStyle w:val="TableParagraph"/>
              <w:spacing w:line="276" w:lineRule="auto"/>
              <w:jc w:val="both"/>
              <w:rPr>
                <w:sz w:val="16"/>
              </w:rPr>
            </w:pPr>
            <w:r w:rsidRPr="001A0186">
              <w:rPr>
                <w:sz w:val="16"/>
              </w:rPr>
              <w:t>Vybavovanie žiadostí a práv zákazníkov</w:t>
            </w:r>
          </w:p>
        </w:tc>
      </w:tr>
      <w:tr w:rsidR="00F865A3" w:rsidRPr="00646386" w14:paraId="3A58D73D" w14:textId="77777777" w:rsidTr="00ED5F85">
        <w:trPr>
          <w:trHeight w:val="1250"/>
        </w:trPr>
        <w:tc>
          <w:tcPr>
            <w:tcW w:w="6600" w:type="dxa"/>
          </w:tcPr>
          <w:p w14:paraId="0EBEE2A5" w14:textId="77777777" w:rsidR="001A0186" w:rsidRPr="001A0186" w:rsidRDefault="001A0186" w:rsidP="001A0186">
            <w:pPr>
              <w:pStyle w:val="TableParagraph"/>
              <w:spacing w:line="276" w:lineRule="auto"/>
              <w:jc w:val="both"/>
              <w:rPr>
                <w:b/>
                <w:sz w:val="16"/>
              </w:rPr>
            </w:pPr>
            <w:r w:rsidRPr="001A0186">
              <w:rPr>
                <w:b/>
                <w:sz w:val="16"/>
              </w:rPr>
              <w:t xml:space="preserve">Vykonanie úkonov pred uzavretím zmluvy na základe vášho záujmu o ponuku </w:t>
            </w:r>
          </w:p>
          <w:p w14:paraId="3A58D73A" w14:textId="4C0986E4" w:rsidR="00F865A3" w:rsidRPr="001A0186" w:rsidRDefault="001A0186" w:rsidP="001A0186">
            <w:pPr>
              <w:pStyle w:val="TableParagraph"/>
              <w:spacing w:line="276" w:lineRule="auto"/>
              <w:jc w:val="both"/>
              <w:rPr>
                <w:bCs/>
                <w:sz w:val="16"/>
              </w:rPr>
            </w:pPr>
            <w:r w:rsidRPr="001A0186">
              <w:rPr>
                <w:bCs/>
                <w:sz w:val="16"/>
              </w:rPr>
              <w:t>(napr. dohodnutie termínu skúšobnej jazdy, odpoveď na vašu žiadosť o stretnutie alebo informácie o produktoch a službách značky Toyota alebo inú žiadosť o informácie, priznanie a vybavenie nároku na zľavu alebo špeciálnu ponuku pre osoby pracujúce v určitých profesiách a pod).</w:t>
            </w:r>
          </w:p>
        </w:tc>
        <w:tc>
          <w:tcPr>
            <w:tcW w:w="4180" w:type="dxa"/>
          </w:tcPr>
          <w:p w14:paraId="3A58D73C" w14:textId="670A5C55" w:rsidR="002771F5" w:rsidRPr="00646386" w:rsidRDefault="001A0186" w:rsidP="002771F5">
            <w:pPr>
              <w:pStyle w:val="TableParagraph"/>
              <w:spacing w:line="276" w:lineRule="auto"/>
              <w:jc w:val="both"/>
              <w:rPr>
                <w:sz w:val="16"/>
              </w:rPr>
            </w:pPr>
            <w:r w:rsidRPr="001A0186">
              <w:rPr>
                <w:sz w:val="16"/>
              </w:rPr>
              <w:t xml:space="preserve">Úkony predchádzajúce a zamerané na uzavretie zmluvy podľa čl. 6 ods. 1 písm. b) GDPR </w:t>
            </w:r>
          </w:p>
        </w:tc>
      </w:tr>
      <w:tr w:rsidR="00F865A3" w:rsidRPr="002334F4" w14:paraId="3A58D742" w14:textId="77777777">
        <w:trPr>
          <w:trHeight w:val="780"/>
        </w:trPr>
        <w:tc>
          <w:tcPr>
            <w:tcW w:w="6600" w:type="dxa"/>
          </w:tcPr>
          <w:p w14:paraId="0E01523D" w14:textId="77777777" w:rsidR="00211BEF" w:rsidRPr="00C45526" w:rsidRDefault="00211BEF" w:rsidP="00211BEF">
            <w:pPr>
              <w:pStyle w:val="TableParagraph"/>
              <w:spacing w:line="276" w:lineRule="auto"/>
              <w:jc w:val="both"/>
              <w:rPr>
                <w:b/>
                <w:sz w:val="16"/>
              </w:rPr>
            </w:pPr>
            <w:r>
              <w:rPr>
                <w:b/>
                <w:sz w:val="16"/>
              </w:rPr>
              <w:t>Plnenie uzavretej zmluvy</w:t>
            </w:r>
          </w:p>
          <w:p w14:paraId="3A58D73F" w14:textId="09FA5E1E" w:rsidR="00F865A3" w:rsidRPr="00C45526" w:rsidRDefault="001A0186" w:rsidP="00211BEF">
            <w:pPr>
              <w:pStyle w:val="TableParagraph"/>
              <w:spacing w:line="276" w:lineRule="auto"/>
              <w:jc w:val="both"/>
              <w:rPr>
                <w:bCs/>
                <w:sz w:val="16"/>
              </w:rPr>
            </w:pPr>
            <w:r w:rsidRPr="001A0186">
              <w:rPr>
                <w:bCs/>
                <w:sz w:val="16"/>
              </w:rPr>
              <w:t>Na účely plnenia a na základe uzatvorenej zmluvy týkajúcej sa zakúpených produktov alebo služieb.</w:t>
            </w:r>
          </w:p>
        </w:tc>
        <w:tc>
          <w:tcPr>
            <w:tcW w:w="4180" w:type="dxa"/>
          </w:tcPr>
          <w:p w14:paraId="3A58D741" w14:textId="351358EF" w:rsidR="00F865A3" w:rsidRPr="00C45526" w:rsidRDefault="001A0186" w:rsidP="002771F5">
            <w:pPr>
              <w:pStyle w:val="TableParagraph"/>
              <w:spacing w:line="276" w:lineRule="auto"/>
              <w:jc w:val="both"/>
              <w:rPr>
                <w:sz w:val="16"/>
              </w:rPr>
            </w:pPr>
            <w:r w:rsidRPr="001A0186">
              <w:rPr>
                <w:sz w:val="16"/>
              </w:rPr>
              <w:t>Uzavretá zmluva podľa čl. 6 ods. 1 písm. b) GDPR</w:t>
            </w:r>
          </w:p>
        </w:tc>
      </w:tr>
      <w:tr w:rsidR="00F865A3" w:rsidRPr="002334F4" w14:paraId="3A58D747" w14:textId="77777777">
        <w:trPr>
          <w:trHeight w:val="780"/>
        </w:trPr>
        <w:tc>
          <w:tcPr>
            <w:tcW w:w="6600" w:type="dxa"/>
          </w:tcPr>
          <w:p w14:paraId="677A1FB1" w14:textId="77777777" w:rsidR="00211BEF" w:rsidRPr="00C45526" w:rsidRDefault="00211BEF" w:rsidP="002402C6">
            <w:pPr>
              <w:pStyle w:val="TableParagraph"/>
              <w:spacing w:line="276" w:lineRule="auto"/>
              <w:jc w:val="both"/>
              <w:rPr>
                <w:b/>
                <w:w w:val="95"/>
                <w:sz w:val="16"/>
              </w:rPr>
            </w:pPr>
            <w:r>
              <w:rPr>
                <w:b/>
                <w:sz w:val="16"/>
              </w:rPr>
              <w:t>Udržiavanie vzťahov a odpovedanie na vaše otázky.</w:t>
            </w:r>
          </w:p>
          <w:p w14:paraId="3A58D744" w14:textId="1FF599DA" w:rsidR="00F865A3" w:rsidRPr="00C45526" w:rsidRDefault="001A0186" w:rsidP="002402C6">
            <w:pPr>
              <w:pStyle w:val="TableParagraph"/>
              <w:spacing w:line="276" w:lineRule="auto"/>
              <w:jc w:val="both"/>
              <w:rPr>
                <w:sz w:val="16"/>
              </w:rPr>
            </w:pPr>
            <w:r w:rsidRPr="001A0186">
              <w:rPr>
                <w:bCs/>
                <w:sz w:val="16"/>
              </w:rPr>
              <w:t xml:space="preserve">Vykonanie prieskumu spokojnosti zákazníkov (v súvislosti s poskytovanými službami alebo </w:t>
            </w:r>
            <w:proofErr w:type="spellStart"/>
            <w:r w:rsidRPr="001A0186">
              <w:rPr>
                <w:bCs/>
                <w:sz w:val="16"/>
              </w:rPr>
              <w:t>popredajným</w:t>
            </w:r>
            <w:proofErr w:type="spellEnd"/>
            <w:r w:rsidRPr="001A0186">
              <w:rPr>
                <w:bCs/>
                <w:sz w:val="16"/>
              </w:rPr>
              <w:t xml:space="preserve"> testovaním nových a jazdených vozidiel).</w:t>
            </w:r>
          </w:p>
        </w:tc>
        <w:tc>
          <w:tcPr>
            <w:tcW w:w="4180" w:type="dxa"/>
          </w:tcPr>
          <w:p w14:paraId="05C79D25" w14:textId="77777777" w:rsidR="001A0186" w:rsidRPr="001A0186" w:rsidRDefault="001A0186" w:rsidP="001A0186">
            <w:pPr>
              <w:pStyle w:val="TableParagraph"/>
              <w:spacing w:line="276" w:lineRule="auto"/>
              <w:jc w:val="both"/>
              <w:rPr>
                <w:sz w:val="16"/>
              </w:rPr>
            </w:pPr>
            <w:r w:rsidRPr="001A0186">
              <w:rPr>
                <w:sz w:val="16"/>
              </w:rPr>
              <w:t xml:space="preserve">Náš oprávnený záujem podľa čl. 6 ods. 1 písm. f) GDPR </w:t>
            </w:r>
          </w:p>
          <w:p w14:paraId="3A58D746" w14:textId="55E4472B" w:rsidR="00F865A3" w:rsidRPr="00C45526" w:rsidRDefault="001A0186" w:rsidP="001A0186">
            <w:pPr>
              <w:pStyle w:val="TableParagraph"/>
              <w:spacing w:line="276" w:lineRule="auto"/>
              <w:jc w:val="both"/>
              <w:rPr>
                <w:sz w:val="16"/>
              </w:rPr>
            </w:pPr>
            <w:proofErr w:type="spellStart"/>
            <w:r w:rsidRPr="001A0186">
              <w:rPr>
                <w:sz w:val="16"/>
              </w:rPr>
              <w:t>Popredajný</w:t>
            </w:r>
            <w:proofErr w:type="spellEnd"/>
            <w:r w:rsidRPr="001A0186">
              <w:rPr>
                <w:sz w:val="16"/>
              </w:rPr>
              <w:t xml:space="preserve"> servis</w:t>
            </w:r>
          </w:p>
        </w:tc>
      </w:tr>
      <w:tr w:rsidR="00F865A3" w:rsidRPr="002334F4" w14:paraId="3A58D74C" w14:textId="77777777">
        <w:trPr>
          <w:trHeight w:val="980"/>
        </w:trPr>
        <w:tc>
          <w:tcPr>
            <w:tcW w:w="6600" w:type="dxa"/>
          </w:tcPr>
          <w:p w14:paraId="4BB5846D" w14:textId="77777777" w:rsidR="00605FBD" w:rsidRPr="00C45526" w:rsidRDefault="00605FBD" w:rsidP="00605FBD">
            <w:pPr>
              <w:pStyle w:val="TableParagraph"/>
              <w:spacing w:line="276" w:lineRule="auto"/>
              <w:jc w:val="both"/>
              <w:rPr>
                <w:b/>
                <w:sz w:val="16"/>
              </w:rPr>
            </w:pPr>
            <w:r>
              <w:rPr>
                <w:b/>
                <w:sz w:val="16"/>
              </w:rPr>
              <w:t>Dodržiavanie zákonných povinností</w:t>
            </w:r>
          </w:p>
          <w:p w14:paraId="3A58D749" w14:textId="1C81C471" w:rsidR="00F865A3" w:rsidRPr="00C45526" w:rsidRDefault="001A0186" w:rsidP="00605FBD">
            <w:pPr>
              <w:pStyle w:val="TableParagraph"/>
              <w:spacing w:line="276" w:lineRule="auto"/>
              <w:ind w:right="389"/>
              <w:jc w:val="both"/>
              <w:rPr>
                <w:bCs/>
                <w:sz w:val="16"/>
              </w:rPr>
            </w:pPr>
            <w:r w:rsidRPr="001A0186">
              <w:rPr>
                <w:bCs/>
                <w:sz w:val="16"/>
              </w:rPr>
              <w:t>Zdokumentovanie vykonanej služby alebo zmluvy na účely účtovníctva a plnenia daňových povinností.</w:t>
            </w:r>
          </w:p>
        </w:tc>
        <w:tc>
          <w:tcPr>
            <w:tcW w:w="4180" w:type="dxa"/>
          </w:tcPr>
          <w:p w14:paraId="3D91BF74" w14:textId="77777777" w:rsidR="001A0186" w:rsidRPr="001A0186" w:rsidRDefault="001A0186" w:rsidP="001A0186">
            <w:pPr>
              <w:pStyle w:val="TableParagraph"/>
              <w:spacing w:line="276" w:lineRule="auto"/>
              <w:jc w:val="both"/>
              <w:rPr>
                <w:sz w:val="16"/>
              </w:rPr>
            </w:pPr>
            <w:r w:rsidRPr="001A0186">
              <w:rPr>
                <w:sz w:val="16"/>
              </w:rPr>
              <w:t xml:space="preserve">Právna povinnosť prevádzkovateľa podľa čl. 6 ods. 1 písm. c) GDPR </w:t>
            </w:r>
          </w:p>
          <w:p w14:paraId="3A58D74B" w14:textId="1B6A9B50" w:rsidR="00F865A3" w:rsidRPr="00C45526" w:rsidRDefault="001A0186" w:rsidP="001A0186">
            <w:pPr>
              <w:pStyle w:val="TableParagraph"/>
              <w:spacing w:line="276" w:lineRule="auto"/>
              <w:ind w:right="41"/>
              <w:jc w:val="both"/>
              <w:rPr>
                <w:sz w:val="16"/>
              </w:rPr>
            </w:pPr>
            <w:r w:rsidRPr="001A0186">
              <w:rPr>
                <w:sz w:val="16"/>
              </w:rPr>
              <w:t>V súvislosti s ustanoveniami v oblasti účtovných a daňových povinností</w:t>
            </w:r>
          </w:p>
        </w:tc>
      </w:tr>
      <w:tr w:rsidR="00F865A3" w:rsidRPr="002334F4" w14:paraId="3A58D751" w14:textId="77777777">
        <w:trPr>
          <w:trHeight w:val="980"/>
        </w:trPr>
        <w:tc>
          <w:tcPr>
            <w:tcW w:w="6600" w:type="dxa"/>
          </w:tcPr>
          <w:p w14:paraId="7CEEC632" w14:textId="31DCF725" w:rsidR="00605FBD" w:rsidRPr="00C45526" w:rsidRDefault="00605FBD" w:rsidP="00605FBD">
            <w:pPr>
              <w:pStyle w:val="TableParagraph"/>
              <w:spacing w:line="276" w:lineRule="auto"/>
              <w:jc w:val="both"/>
              <w:rPr>
                <w:b/>
                <w:sz w:val="16"/>
              </w:rPr>
            </w:pPr>
            <w:r>
              <w:rPr>
                <w:b/>
                <w:sz w:val="16"/>
              </w:rPr>
              <w:t>Vykonávanie zvolávacích akcií</w:t>
            </w:r>
          </w:p>
          <w:p w14:paraId="3A58D74E" w14:textId="5955AFB3" w:rsidR="00F865A3" w:rsidRPr="00C45526" w:rsidRDefault="001A0186" w:rsidP="00605FBD">
            <w:pPr>
              <w:pStyle w:val="TableParagraph"/>
              <w:spacing w:line="276" w:lineRule="auto"/>
              <w:jc w:val="both"/>
              <w:rPr>
                <w:bCs/>
                <w:sz w:val="16"/>
              </w:rPr>
            </w:pPr>
            <w:r w:rsidRPr="001A0186">
              <w:rPr>
                <w:bCs/>
                <w:sz w:val="16"/>
              </w:rPr>
              <w:t>Realizácia zvolávacích akcií a iných povinností súvisiacich s bezpečnosťou produktov, pretože je to potrebné na splnenie právnej povinnosti Prevádzkovateľa.</w:t>
            </w:r>
          </w:p>
        </w:tc>
        <w:tc>
          <w:tcPr>
            <w:tcW w:w="4180" w:type="dxa"/>
          </w:tcPr>
          <w:p w14:paraId="35E9D737" w14:textId="77777777" w:rsidR="001A0186" w:rsidRPr="001A0186" w:rsidRDefault="001A0186" w:rsidP="001A0186">
            <w:pPr>
              <w:pStyle w:val="TableParagraph"/>
              <w:spacing w:line="276" w:lineRule="auto"/>
              <w:jc w:val="both"/>
              <w:rPr>
                <w:sz w:val="16"/>
              </w:rPr>
            </w:pPr>
            <w:r w:rsidRPr="001A0186">
              <w:rPr>
                <w:sz w:val="16"/>
              </w:rPr>
              <w:t xml:space="preserve">Právna povinnosť prevádzkovateľa podľa čl. 6 ods. 1 písm. c) GDPR </w:t>
            </w:r>
          </w:p>
          <w:p w14:paraId="3A58D750" w14:textId="66F221A9" w:rsidR="00F865A3" w:rsidRPr="00C45526" w:rsidRDefault="001A0186" w:rsidP="001A0186">
            <w:pPr>
              <w:pStyle w:val="TableParagraph"/>
              <w:spacing w:line="276" w:lineRule="auto"/>
              <w:ind w:right="41"/>
              <w:jc w:val="both"/>
              <w:rPr>
                <w:sz w:val="16"/>
              </w:rPr>
            </w:pPr>
            <w:r w:rsidRPr="001A0186">
              <w:rPr>
                <w:sz w:val="16"/>
              </w:rPr>
              <w:t>V súvislosti s ustanoveniami o zodpovednosti za nebezpečné produkty</w:t>
            </w:r>
          </w:p>
        </w:tc>
      </w:tr>
    </w:tbl>
    <w:p w14:paraId="3A58D752" w14:textId="77777777" w:rsidR="00F865A3" w:rsidRPr="0077479F" w:rsidRDefault="00F865A3" w:rsidP="002402C6">
      <w:pPr>
        <w:pStyle w:val="BodyText"/>
        <w:spacing w:before="3" w:line="276" w:lineRule="auto"/>
        <w:jc w:val="both"/>
      </w:pPr>
    </w:p>
    <w:p w14:paraId="3C31E4BB" w14:textId="0B21F60C" w:rsidR="00B15B4C" w:rsidRDefault="0077479F" w:rsidP="00875F0C">
      <w:pPr>
        <w:pStyle w:val="ListParagraph"/>
        <w:numPr>
          <w:ilvl w:val="0"/>
          <w:numId w:val="3"/>
        </w:numPr>
        <w:tabs>
          <w:tab w:val="left" w:pos="221"/>
        </w:tabs>
        <w:spacing w:line="276" w:lineRule="auto"/>
        <w:ind w:right="250"/>
        <w:jc w:val="both"/>
        <w:rPr>
          <w:b/>
          <w:bCs/>
          <w:sz w:val="16"/>
          <w:szCs w:val="16"/>
        </w:rPr>
      </w:pPr>
      <w:r w:rsidRPr="0077479F">
        <w:rPr>
          <w:b/>
          <w:bCs/>
          <w:sz w:val="16"/>
          <w:szCs w:val="16"/>
        </w:rPr>
        <w:t xml:space="preserve">Sprostredkovatelia osobných </w:t>
      </w:r>
      <w:r w:rsidR="00B15B4C" w:rsidRPr="0077479F">
        <w:rPr>
          <w:b/>
          <w:bCs/>
          <w:sz w:val="16"/>
          <w:szCs w:val="16"/>
        </w:rPr>
        <w:t xml:space="preserve"> údajov:</w:t>
      </w:r>
    </w:p>
    <w:p w14:paraId="056B9439" w14:textId="77777777" w:rsidR="00875F0C" w:rsidRPr="0077479F" w:rsidRDefault="00875F0C" w:rsidP="00875F0C">
      <w:pPr>
        <w:pStyle w:val="ListParagraph"/>
        <w:tabs>
          <w:tab w:val="left" w:pos="221"/>
        </w:tabs>
        <w:spacing w:line="276" w:lineRule="auto"/>
        <w:ind w:left="296" w:right="250"/>
        <w:jc w:val="both"/>
        <w:rPr>
          <w:b/>
          <w:bCs/>
          <w:sz w:val="16"/>
          <w:szCs w:val="16"/>
        </w:rPr>
      </w:pPr>
    </w:p>
    <w:p w14:paraId="59751C53" w14:textId="77777777" w:rsidR="001A0186" w:rsidRPr="0077479F" w:rsidRDefault="00B15B4C" w:rsidP="001A0186">
      <w:pPr>
        <w:pStyle w:val="ListParagraph"/>
        <w:tabs>
          <w:tab w:val="left" w:pos="221"/>
        </w:tabs>
        <w:spacing w:line="276" w:lineRule="auto"/>
        <w:ind w:right="250"/>
        <w:jc w:val="both"/>
        <w:rPr>
          <w:sz w:val="16"/>
          <w:szCs w:val="16"/>
        </w:rPr>
      </w:pPr>
      <w:r w:rsidRPr="0077479F">
        <w:rPr>
          <w:b/>
          <w:bCs/>
          <w:sz w:val="16"/>
          <w:szCs w:val="16"/>
        </w:rPr>
        <w:t xml:space="preserve">- </w:t>
      </w:r>
      <w:r w:rsidR="001A0186" w:rsidRPr="0077479F">
        <w:rPr>
          <w:sz w:val="16"/>
          <w:szCs w:val="16"/>
        </w:rPr>
        <w:t xml:space="preserve">Sprostredkovateľom vašich osobných údajov budú: iní autorizovaní predajcovia značiek Toyota a </w:t>
      </w:r>
      <w:proofErr w:type="spellStart"/>
      <w:r w:rsidR="001A0186" w:rsidRPr="0077479F">
        <w:rPr>
          <w:sz w:val="16"/>
          <w:szCs w:val="16"/>
        </w:rPr>
        <w:t>Lexus</w:t>
      </w:r>
      <w:proofErr w:type="spellEnd"/>
      <w:r w:rsidR="001A0186" w:rsidRPr="0077479F">
        <w:rPr>
          <w:sz w:val="16"/>
          <w:szCs w:val="16"/>
        </w:rPr>
        <w:t xml:space="preserve"> na Slovensku ako prevádzkovateľ (autorizovaní predajcovia), iné subjekty zo skupiny Toyota, ktoré môžu poskytovať služby, dodávať tovar alebo sa podieľať na spracovaní údajov na vyššie uvedené účely, spoločnosti spolupracujúce v oblasti IT služieb, marketingových služieb, účtovných a archivačných služieb, prieskumu trhu, telefonického centra, spoločnosti podporujúce organizáciu a realizáciu podujatí.</w:t>
      </w:r>
    </w:p>
    <w:p w14:paraId="7CCC7191" w14:textId="77777777" w:rsidR="001A0186" w:rsidRPr="0077479F" w:rsidRDefault="001A0186" w:rsidP="001A0186">
      <w:pPr>
        <w:pStyle w:val="ListParagraph"/>
        <w:tabs>
          <w:tab w:val="left" w:pos="221"/>
        </w:tabs>
        <w:spacing w:line="276" w:lineRule="auto"/>
        <w:ind w:right="250"/>
        <w:jc w:val="both"/>
        <w:rPr>
          <w:sz w:val="16"/>
          <w:szCs w:val="16"/>
        </w:rPr>
      </w:pPr>
      <w:r w:rsidRPr="0077479F">
        <w:rPr>
          <w:sz w:val="16"/>
          <w:szCs w:val="16"/>
        </w:rPr>
        <w:t xml:space="preserve">Vaše osobné údaje môžu byť prenesené subjektu so sídlom v Spojených štátoch – Salesforce.com, </w:t>
      </w:r>
      <w:proofErr w:type="spellStart"/>
      <w:r w:rsidRPr="0077479F">
        <w:rPr>
          <w:sz w:val="16"/>
          <w:szCs w:val="16"/>
        </w:rPr>
        <w:t>Inc</w:t>
      </w:r>
      <w:proofErr w:type="spellEnd"/>
      <w:r w:rsidRPr="0077479F">
        <w:rPr>
          <w:sz w:val="16"/>
          <w:szCs w:val="16"/>
        </w:rPr>
        <w:t xml:space="preserve">. (San Francisco, USA), ktorý je preverený, že zabezpečuje primeranú úroveň ochrany osobných údajov, ktoré sa mu prenášajú v súlade so schválenými záväznými podnikovými pravidlami spoločnosti </w:t>
      </w:r>
      <w:proofErr w:type="spellStart"/>
      <w:r w:rsidRPr="0077479F">
        <w:rPr>
          <w:sz w:val="16"/>
          <w:szCs w:val="16"/>
        </w:rPr>
        <w:t>Salesforce</w:t>
      </w:r>
      <w:proofErr w:type="spellEnd"/>
      <w:r w:rsidRPr="0077479F">
        <w:rPr>
          <w:sz w:val="16"/>
          <w:szCs w:val="16"/>
        </w:rPr>
        <w:t xml:space="preserve"> a štandardnými zmluvnými doložkami (odkaz). Kópiu osobných údajov poskytnutých tomuto subjektu môžete získať na kontaktnom mieste spoločnosti TCE pre ochranu údajov.</w:t>
      </w:r>
    </w:p>
    <w:p w14:paraId="4A2DCA93" w14:textId="77777777" w:rsidR="001A0186" w:rsidRPr="0077479F" w:rsidRDefault="001A0186" w:rsidP="001A0186">
      <w:pPr>
        <w:pStyle w:val="ListParagraph"/>
        <w:tabs>
          <w:tab w:val="left" w:pos="221"/>
        </w:tabs>
        <w:spacing w:line="276" w:lineRule="auto"/>
        <w:ind w:right="250"/>
        <w:jc w:val="both"/>
        <w:rPr>
          <w:sz w:val="16"/>
          <w:szCs w:val="16"/>
        </w:rPr>
      </w:pPr>
      <w:r w:rsidRPr="0077479F">
        <w:rPr>
          <w:sz w:val="16"/>
          <w:szCs w:val="16"/>
        </w:rPr>
        <w:t>Vaše údaje sa môžu prenášať na miesta mimo EHP vrátane Spojených štátov amerických a Spojeného kráľovstva, ak je to vhodné (i) na dosiahnutie niektorého z účelov uvedených v rámci tejto informačnej povinnosti alebo (ii) na prenos vašich údajov príjemcom údajov v súlade s touto informačnou povinnosťou.</w:t>
      </w:r>
    </w:p>
    <w:p w14:paraId="59C14FD4" w14:textId="77777777" w:rsidR="001A0186" w:rsidRPr="0077479F" w:rsidRDefault="001A0186" w:rsidP="001A0186">
      <w:pPr>
        <w:pStyle w:val="ListParagraph"/>
        <w:tabs>
          <w:tab w:val="left" w:pos="221"/>
        </w:tabs>
        <w:spacing w:line="276" w:lineRule="auto"/>
        <w:ind w:right="250"/>
        <w:jc w:val="both"/>
        <w:rPr>
          <w:sz w:val="16"/>
          <w:szCs w:val="16"/>
        </w:rPr>
      </w:pPr>
      <w:r w:rsidRPr="0077479F">
        <w:rPr>
          <w:sz w:val="16"/>
          <w:szCs w:val="16"/>
        </w:rPr>
        <w:t>Ak sa vaše osobné údaje prenášajú mimo EHP, zabezpečíme, aby boli vaše osobné údaje chránené týmito bezpečnostnými opatreniami:</w:t>
      </w:r>
    </w:p>
    <w:p w14:paraId="68205D77" w14:textId="77777777" w:rsidR="001A0186" w:rsidRPr="0077479F" w:rsidRDefault="001A0186" w:rsidP="001A0186">
      <w:pPr>
        <w:pStyle w:val="ListParagraph"/>
        <w:tabs>
          <w:tab w:val="left" w:pos="221"/>
        </w:tabs>
        <w:spacing w:line="276" w:lineRule="auto"/>
        <w:ind w:right="250"/>
        <w:jc w:val="both"/>
        <w:rPr>
          <w:sz w:val="16"/>
          <w:szCs w:val="16"/>
        </w:rPr>
      </w:pPr>
      <w:r w:rsidRPr="0077479F">
        <w:rPr>
          <w:sz w:val="16"/>
          <w:szCs w:val="16"/>
        </w:rPr>
        <w:t>právne predpisy krajiny, do ktorej sa vaše informácie prenášajú, zabezpečujú primeranú úroveň ochrany údajov (článok 45 GDPR) alebo</w:t>
      </w:r>
    </w:p>
    <w:p w14:paraId="3CAE9C2F" w14:textId="77777777" w:rsidR="001A0186" w:rsidRPr="0077479F" w:rsidRDefault="001A0186" w:rsidP="001A0186">
      <w:pPr>
        <w:pStyle w:val="ListParagraph"/>
        <w:tabs>
          <w:tab w:val="left" w:pos="221"/>
        </w:tabs>
        <w:spacing w:line="276" w:lineRule="auto"/>
        <w:ind w:right="250"/>
        <w:jc w:val="both"/>
        <w:rPr>
          <w:sz w:val="16"/>
          <w:szCs w:val="16"/>
        </w:rPr>
      </w:pPr>
      <w:r w:rsidRPr="0077479F">
        <w:rPr>
          <w:sz w:val="16"/>
          <w:szCs w:val="16"/>
        </w:rPr>
        <w:t>prenos podlieha štandardným doložkám o ochrane údajov schváleným Európskou komisiou (článok 46 ods. 2 GDPR) alebo záväzným podnikovým pravidlám (článok 47 GDPR).</w:t>
      </w:r>
    </w:p>
    <w:p w14:paraId="72A6F47C" w14:textId="77777777" w:rsidR="00875F0C" w:rsidRDefault="00875F0C" w:rsidP="001A0186">
      <w:pPr>
        <w:pStyle w:val="ListParagraph"/>
        <w:tabs>
          <w:tab w:val="left" w:pos="221"/>
        </w:tabs>
        <w:spacing w:line="276" w:lineRule="auto"/>
        <w:ind w:right="250"/>
        <w:jc w:val="both"/>
        <w:rPr>
          <w:b/>
          <w:bCs/>
          <w:sz w:val="16"/>
          <w:szCs w:val="16"/>
        </w:rPr>
      </w:pPr>
    </w:p>
    <w:p w14:paraId="3A58D777" w14:textId="30E8EBB3" w:rsidR="00F865A3" w:rsidRPr="0077479F" w:rsidRDefault="00676022" w:rsidP="001A0186">
      <w:pPr>
        <w:pStyle w:val="ListParagraph"/>
        <w:tabs>
          <w:tab w:val="left" w:pos="221"/>
        </w:tabs>
        <w:spacing w:line="276" w:lineRule="auto"/>
        <w:ind w:right="250"/>
        <w:jc w:val="both"/>
        <w:rPr>
          <w:b/>
          <w:bCs/>
          <w:sz w:val="16"/>
          <w:szCs w:val="16"/>
        </w:rPr>
      </w:pPr>
      <w:r w:rsidRPr="0077479F">
        <w:rPr>
          <w:b/>
          <w:bCs/>
          <w:sz w:val="16"/>
          <w:szCs w:val="16"/>
        </w:rPr>
        <w:t>Kontakt:</w:t>
      </w:r>
    </w:p>
    <w:p w14:paraId="38130384" w14:textId="09FE3DAC" w:rsidR="0077479F" w:rsidRDefault="0077479F" w:rsidP="0077479F">
      <w:pPr>
        <w:ind w:left="119" w:right="106"/>
        <w:rPr>
          <w:sz w:val="16"/>
          <w:szCs w:val="16"/>
        </w:rPr>
      </w:pPr>
      <w:r w:rsidRPr="0077479F">
        <w:rPr>
          <w:sz w:val="16"/>
          <w:szCs w:val="16"/>
        </w:rPr>
        <w:t xml:space="preserve">V záležitostiach týkajúcich sa ochrany osobných údajov v Slovenskej republike sa môžete obrátiť na kontaktné miesto pre ochranu údajov na tejto e-mailovej adrese: </w:t>
      </w:r>
      <w:hyperlink r:id="rId17" w:history="1">
        <w:r w:rsidRPr="0077479F">
          <w:rPr>
            <w:rStyle w:val="Hyperlink"/>
            <w:sz w:val="16"/>
            <w:szCs w:val="16"/>
          </w:rPr>
          <w:t>laws@laws.sk</w:t>
        </w:r>
      </w:hyperlink>
      <w:r w:rsidRPr="0077479F">
        <w:rPr>
          <w:sz w:val="16"/>
          <w:szCs w:val="16"/>
        </w:rPr>
        <w:t xml:space="preserve"> alebo tel. +421-903-710765. </w:t>
      </w:r>
    </w:p>
    <w:p w14:paraId="7990B670" w14:textId="77777777" w:rsidR="00875F0C" w:rsidRPr="0077479F" w:rsidRDefault="00875F0C" w:rsidP="0077479F">
      <w:pPr>
        <w:ind w:left="119" w:right="106"/>
        <w:rPr>
          <w:sz w:val="16"/>
          <w:szCs w:val="16"/>
        </w:rPr>
      </w:pPr>
    </w:p>
    <w:p w14:paraId="3A58D77A" w14:textId="66EBA70C" w:rsidR="00F865A3" w:rsidRDefault="00842FA7" w:rsidP="002402C6">
      <w:pPr>
        <w:pStyle w:val="Heading1"/>
        <w:numPr>
          <w:ilvl w:val="0"/>
          <w:numId w:val="3"/>
        </w:numPr>
        <w:tabs>
          <w:tab w:val="left" w:pos="297"/>
        </w:tabs>
        <w:spacing w:before="30" w:line="276" w:lineRule="auto"/>
        <w:jc w:val="both"/>
      </w:pPr>
      <w:r>
        <w:t>Doba uchovávania:</w:t>
      </w:r>
    </w:p>
    <w:p w14:paraId="7974705E" w14:textId="77777777" w:rsidR="002C77CE" w:rsidRPr="00646386" w:rsidRDefault="002C77CE" w:rsidP="002C77CE">
      <w:pPr>
        <w:pStyle w:val="Heading1"/>
        <w:tabs>
          <w:tab w:val="left" w:pos="297"/>
        </w:tabs>
        <w:spacing w:before="30" w:line="276" w:lineRule="auto"/>
        <w:jc w:val="both"/>
      </w:pPr>
    </w:p>
    <w:p w14:paraId="3A58D77B" w14:textId="49F75F41" w:rsidR="00F865A3" w:rsidRPr="00C45526" w:rsidRDefault="00842FA7" w:rsidP="002402C6">
      <w:pPr>
        <w:pStyle w:val="BodyText"/>
        <w:spacing w:line="276" w:lineRule="auto"/>
        <w:ind w:left="120"/>
        <w:jc w:val="both"/>
      </w:pPr>
      <w:r>
        <w:t>Vaše osobné údaje sa uchovávajú:</w:t>
      </w:r>
    </w:p>
    <w:p w14:paraId="4858309D" w14:textId="24AE1CD9" w:rsidR="00842FA7" w:rsidRPr="00C45526" w:rsidRDefault="00842FA7" w:rsidP="00842FA7">
      <w:pPr>
        <w:pStyle w:val="ListParagraph"/>
        <w:numPr>
          <w:ilvl w:val="1"/>
          <w:numId w:val="3"/>
        </w:numPr>
        <w:tabs>
          <w:tab w:val="left" w:pos="894"/>
        </w:tabs>
        <w:spacing w:line="276" w:lineRule="auto"/>
        <w:ind w:right="236"/>
        <w:jc w:val="both"/>
        <w:rPr>
          <w:sz w:val="16"/>
        </w:rPr>
      </w:pPr>
      <w:r>
        <w:rPr>
          <w:sz w:val="16"/>
        </w:rPr>
        <w:t>na obdobie potrebné na plnenie zmluvy/služby alebo záruky a na uplatnenie alebo obhajobu súvisiacich nárokov, t. j. na obdobie 10 rokov od konca roka, v ktorom bola zmluva uzavretá, alebo do premlčania nárokov;</w:t>
      </w:r>
    </w:p>
    <w:p w14:paraId="7A4DCA34" w14:textId="621D80E0" w:rsidR="00842FA7" w:rsidRPr="00C45526" w:rsidRDefault="00842FA7" w:rsidP="00842FA7">
      <w:pPr>
        <w:pStyle w:val="ListParagraph"/>
        <w:numPr>
          <w:ilvl w:val="1"/>
          <w:numId w:val="3"/>
        </w:numPr>
        <w:tabs>
          <w:tab w:val="left" w:pos="894"/>
        </w:tabs>
        <w:spacing w:line="276" w:lineRule="auto"/>
        <w:ind w:right="236"/>
        <w:jc w:val="both"/>
        <w:rPr>
          <w:sz w:val="16"/>
        </w:rPr>
      </w:pPr>
      <w:r>
        <w:rPr>
          <w:sz w:val="16"/>
        </w:rPr>
        <w:t>na vykonávanie zvolávacích kampaní a iných povinností súvisiacich s bezpečnosťou produktov – na obdobie 10 rokov od konca roka, v ktorom bola zmluva uzavretá;</w:t>
      </w:r>
    </w:p>
    <w:p w14:paraId="15531E8F" w14:textId="09BE6B00" w:rsidR="00842FA7" w:rsidRPr="00C45526" w:rsidRDefault="00842FA7" w:rsidP="00842FA7">
      <w:pPr>
        <w:pStyle w:val="ListParagraph"/>
        <w:numPr>
          <w:ilvl w:val="1"/>
          <w:numId w:val="3"/>
        </w:numPr>
        <w:tabs>
          <w:tab w:val="left" w:pos="894"/>
        </w:tabs>
        <w:spacing w:line="276" w:lineRule="auto"/>
        <w:ind w:right="236"/>
        <w:jc w:val="both"/>
        <w:rPr>
          <w:sz w:val="16"/>
        </w:rPr>
      </w:pPr>
      <w:r>
        <w:rPr>
          <w:sz w:val="16"/>
        </w:rPr>
        <w:lastRenderedPageBreak/>
        <w:t>v prípade spracúvania údajov na účely realizácie nášho oprávneného záujmu – na obdobie, kým nepodáte námietku, s výhradou nevyhnutnosti spracúvať údaje do konca obdobia potrebného na preukázanie, uplatnenie alebo obhajobu nárokov;</w:t>
      </w:r>
    </w:p>
    <w:p w14:paraId="3A58D77F" w14:textId="462E88D3" w:rsidR="00F865A3" w:rsidRDefault="00842FA7" w:rsidP="00842FA7">
      <w:pPr>
        <w:pStyle w:val="ListParagraph"/>
        <w:numPr>
          <w:ilvl w:val="1"/>
          <w:numId w:val="3"/>
        </w:numPr>
        <w:tabs>
          <w:tab w:val="left" w:pos="894"/>
        </w:tabs>
        <w:spacing w:line="276" w:lineRule="auto"/>
        <w:ind w:right="236"/>
        <w:jc w:val="both"/>
        <w:rPr>
          <w:sz w:val="16"/>
        </w:rPr>
      </w:pPr>
      <w:r>
        <w:rPr>
          <w:sz w:val="16"/>
        </w:rPr>
        <w:t>v prípade spracúvania údajov na účely priameho marketingu – až do odvolania vášho súhlasu (ak neexistuje iný právny základ na spracúvanie)</w:t>
      </w:r>
      <w:r w:rsidR="00851311">
        <w:rPr>
          <w:sz w:val="16"/>
        </w:rPr>
        <w:t>. O</w:t>
      </w:r>
      <w:r>
        <w:rPr>
          <w:sz w:val="16"/>
        </w:rPr>
        <w:t>krem toho budeme 10 rokov uchovávať dôkazy o udelenom súhlase na účely dokazovania – na preukázanie skutočností v prípade akýchkoľvek nárokov súvisiacich s nesprávnym spracovaním osobných údajov.</w:t>
      </w:r>
    </w:p>
    <w:p w14:paraId="0243D64E" w14:textId="77777777" w:rsidR="00DC255B" w:rsidRPr="00C45526" w:rsidRDefault="00DC255B" w:rsidP="00DC255B">
      <w:pPr>
        <w:pStyle w:val="ListParagraph"/>
        <w:tabs>
          <w:tab w:val="left" w:pos="894"/>
        </w:tabs>
        <w:spacing w:line="276" w:lineRule="auto"/>
        <w:ind w:left="590" w:right="236"/>
        <w:jc w:val="both"/>
        <w:rPr>
          <w:sz w:val="16"/>
        </w:rPr>
      </w:pPr>
    </w:p>
    <w:p w14:paraId="646D0C3F" w14:textId="7F812508" w:rsidR="0077479F" w:rsidRDefault="00842FA7" w:rsidP="0077479F">
      <w:pPr>
        <w:pStyle w:val="ListParagraph"/>
        <w:numPr>
          <w:ilvl w:val="0"/>
          <w:numId w:val="3"/>
        </w:numPr>
        <w:rPr>
          <w:bCs/>
          <w:sz w:val="16"/>
          <w:szCs w:val="16"/>
        </w:rPr>
      </w:pPr>
      <w:r w:rsidRPr="0077479F">
        <w:rPr>
          <w:b/>
          <w:sz w:val="16"/>
        </w:rPr>
        <w:t>Zdroj údajov:</w:t>
      </w:r>
      <w:r w:rsidR="00851311" w:rsidRPr="0077479F">
        <w:rPr>
          <w:b/>
          <w:sz w:val="16"/>
        </w:rPr>
        <w:t xml:space="preserve"> </w:t>
      </w:r>
      <w:r w:rsidR="0077479F" w:rsidRPr="0077479F">
        <w:rPr>
          <w:bCs/>
          <w:sz w:val="16"/>
          <w:szCs w:val="16"/>
        </w:rPr>
        <w:t xml:space="preserve">údaje poskytnuté vami, údaje poskytnuté prevádzkovateľmi, údaje na základe dokumentov, údaje z webových stránok (súbory </w:t>
      </w:r>
      <w:proofErr w:type="spellStart"/>
      <w:r w:rsidR="0077479F" w:rsidRPr="0077479F">
        <w:rPr>
          <w:bCs/>
          <w:sz w:val="16"/>
          <w:szCs w:val="16"/>
        </w:rPr>
        <w:t>cookie</w:t>
      </w:r>
      <w:proofErr w:type="spellEnd"/>
      <w:r w:rsidR="0077479F" w:rsidRPr="0077479F">
        <w:rPr>
          <w:bCs/>
          <w:sz w:val="16"/>
          <w:szCs w:val="16"/>
        </w:rPr>
        <w:t xml:space="preserve">), vo vzťahu k podnikateľským subjektom aj z verejných registrov. </w:t>
      </w:r>
    </w:p>
    <w:p w14:paraId="187694AE" w14:textId="77777777" w:rsidR="00DC255B" w:rsidRPr="0077479F" w:rsidRDefault="00DC255B" w:rsidP="00DC255B">
      <w:pPr>
        <w:pStyle w:val="ListParagraph"/>
        <w:ind w:left="296"/>
        <w:rPr>
          <w:bCs/>
          <w:sz w:val="16"/>
          <w:szCs w:val="16"/>
        </w:rPr>
      </w:pPr>
    </w:p>
    <w:p w14:paraId="237E546A" w14:textId="77777777" w:rsidR="0077479F" w:rsidRPr="0077479F" w:rsidRDefault="0015244A" w:rsidP="0077479F">
      <w:pPr>
        <w:pStyle w:val="ListParagraph"/>
        <w:numPr>
          <w:ilvl w:val="0"/>
          <w:numId w:val="3"/>
        </w:numPr>
        <w:rPr>
          <w:bCs/>
          <w:sz w:val="16"/>
          <w:szCs w:val="16"/>
        </w:rPr>
      </w:pPr>
      <w:r w:rsidRPr="0077479F">
        <w:rPr>
          <w:b/>
          <w:sz w:val="16"/>
          <w:szCs w:val="16"/>
        </w:rPr>
        <w:t>Informácie o právach</w:t>
      </w:r>
      <w:r w:rsidR="00851311" w:rsidRPr="0077479F">
        <w:rPr>
          <w:b/>
          <w:sz w:val="16"/>
          <w:szCs w:val="16"/>
        </w:rPr>
        <w:t xml:space="preserve">: </w:t>
      </w:r>
      <w:r w:rsidR="0077479F" w:rsidRPr="0077479F">
        <w:rPr>
          <w:rFonts w:eastAsia="Calibri"/>
          <w:b/>
          <w:color w:val="000000"/>
          <w:sz w:val="16"/>
          <w:szCs w:val="16"/>
          <w:lang w:eastAsia="pl-PL"/>
        </w:rPr>
        <w:t xml:space="preserve">Informácie o právach: </w:t>
      </w:r>
      <w:r w:rsidR="0077479F" w:rsidRPr="0077479F">
        <w:rPr>
          <w:rFonts w:eastAsia="Calibri"/>
          <w:bCs/>
          <w:color w:val="000000"/>
          <w:sz w:val="16"/>
          <w:szCs w:val="16"/>
          <w:lang w:eastAsia="pl-PL"/>
        </w:rPr>
        <w:t>Máte právo na prístup k svojim údajom a právo na opravu, vymazanie, obmedzenie spracovania a právo na prenos údajov, právo namietať proti spracovaniu údajov, právo namietať proti profilovaniu, právo kedykoľvek odvolať súhlas a ďalej uvedené práva:</w:t>
      </w:r>
    </w:p>
    <w:p w14:paraId="40793AA7" w14:textId="77777777" w:rsidR="0077479F" w:rsidRPr="0077479F" w:rsidRDefault="0077479F" w:rsidP="0077479F">
      <w:pPr>
        <w:widowControl/>
        <w:numPr>
          <w:ilvl w:val="2"/>
          <w:numId w:val="5"/>
        </w:numPr>
        <w:autoSpaceDE/>
        <w:autoSpaceDN/>
        <w:spacing w:line="248" w:lineRule="auto"/>
        <w:ind w:left="851" w:right="106" w:hanging="284"/>
        <w:jc w:val="both"/>
        <w:rPr>
          <w:rFonts w:eastAsia="Calibri"/>
          <w:color w:val="000000"/>
          <w:sz w:val="16"/>
          <w:szCs w:val="16"/>
          <w:lang w:eastAsia="pl-PL"/>
        </w:rPr>
      </w:pPr>
      <w:r w:rsidRPr="0077479F">
        <w:rPr>
          <w:rFonts w:eastAsia="Calibri"/>
          <w:color w:val="000000"/>
          <w:sz w:val="16"/>
          <w:szCs w:val="16"/>
          <w:lang w:eastAsia="pl-PL"/>
        </w:rPr>
        <w:t xml:space="preserve">V prípade priameho marketingu máte právo kedykoľvek </w:t>
      </w:r>
      <w:r w:rsidRPr="0077479F">
        <w:rPr>
          <w:rFonts w:eastAsia="Calibri"/>
          <w:b/>
          <w:bCs/>
          <w:color w:val="000000"/>
          <w:sz w:val="16"/>
          <w:szCs w:val="16"/>
          <w:lang w:eastAsia="pl-PL"/>
        </w:rPr>
        <w:t>namietať proti spracovaniu vašich</w:t>
      </w:r>
      <w:r w:rsidRPr="0077479F">
        <w:rPr>
          <w:rFonts w:eastAsia="Calibri"/>
          <w:color w:val="000000"/>
          <w:sz w:val="16"/>
          <w:szCs w:val="16"/>
          <w:lang w:eastAsia="pl-PL"/>
        </w:rPr>
        <w:t xml:space="preserve"> údajov na účely priameho marketingu. Ak toto právo využijete, prestaneme vaše údaje na tento účel spracúvať. </w:t>
      </w:r>
      <w:r w:rsidRPr="0077479F">
        <w:rPr>
          <w:rFonts w:eastAsia="Calibri"/>
          <w:bCs/>
          <w:color w:val="000000"/>
          <w:sz w:val="16"/>
          <w:szCs w:val="16"/>
          <w:lang w:eastAsia="pl-PL"/>
        </w:rPr>
        <w:t>Máte právo kedykoľvek namietať proti spracovaniu vašich údajov na aj základe vyššie uvedeného oprávneného záujmu ako aj pri iných účeloch spracúvania. Vaše údaje prestaneme spracúvať na tieto účely, pokiaľ nebudeme schopní preukázať, že v súvislosti s týmito údajmi existujú platné právne dôvody, ktoré prevažujú nad vašimi záujmami, právami a slobodami, alebo údaje budú pre nás nevyhnutné na určenie, vyšetrovanie alebo obhajobu nárokov.</w:t>
      </w:r>
    </w:p>
    <w:p w14:paraId="05CBF1D6" w14:textId="77777777" w:rsidR="0077479F" w:rsidRPr="0077479F" w:rsidRDefault="0077479F" w:rsidP="0077479F">
      <w:pPr>
        <w:widowControl/>
        <w:numPr>
          <w:ilvl w:val="2"/>
          <w:numId w:val="5"/>
        </w:numPr>
        <w:autoSpaceDE/>
        <w:autoSpaceDN/>
        <w:spacing w:line="248" w:lineRule="auto"/>
        <w:ind w:left="851" w:right="106" w:hanging="284"/>
        <w:jc w:val="both"/>
        <w:rPr>
          <w:rFonts w:eastAsia="Calibri"/>
          <w:color w:val="000000"/>
          <w:sz w:val="16"/>
          <w:szCs w:val="16"/>
          <w:lang w:eastAsia="pl-PL"/>
        </w:rPr>
      </w:pPr>
      <w:r w:rsidRPr="0077479F">
        <w:rPr>
          <w:rFonts w:eastAsia="Calibri"/>
          <w:b/>
          <w:bCs/>
          <w:color w:val="000000"/>
          <w:sz w:val="16"/>
          <w:szCs w:val="16"/>
          <w:lang w:eastAsia="pl-PL"/>
        </w:rPr>
        <w:t>Právo na informácie</w:t>
      </w:r>
      <w:r w:rsidRPr="0077479F">
        <w:rPr>
          <w:rFonts w:eastAsia="Calibri"/>
          <w:color w:val="000000"/>
          <w:sz w:val="16"/>
          <w:szCs w:val="16"/>
          <w:lang w:eastAsia="pl-PL"/>
        </w:rPr>
        <w:t>: Máte právo na jasné, prehľadné a ľahko pochopiteľné informácie o tom, ako používame vaše osobné údaje, a o vašich súvisiacich právach. To je čiastočne i dôvod, prečo vám poskytujeme informácie vo forme tohto dokumentu.</w:t>
      </w:r>
    </w:p>
    <w:p w14:paraId="7C09580F" w14:textId="77777777" w:rsidR="0077479F" w:rsidRPr="0077479F" w:rsidRDefault="0077479F" w:rsidP="0077479F">
      <w:pPr>
        <w:widowControl/>
        <w:numPr>
          <w:ilvl w:val="2"/>
          <w:numId w:val="5"/>
        </w:numPr>
        <w:autoSpaceDE/>
        <w:autoSpaceDN/>
        <w:spacing w:line="248" w:lineRule="auto"/>
        <w:ind w:left="851" w:right="106" w:hanging="284"/>
        <w:jc w:val="both"/>
        <w:rPr>
          <w:rFonts w:eastAsia="Calibri"/>
          <w:color w:val="000000"/>
          <w:sz w:val="16"/>
          <w:szCs w:val="16"/>
          <w:lang w:eastAsia="pl-PL"/>
        </w:rPr>
      </w:pPr>
      <w:r w:rsidRPr="0077479F">
        <w:rPr>
          <w:rFonts w:eastAsia="Calibri"/>
          <w:b/>
          <w:bCs/>
          <w:color w:val="000000"/>
          <w:sz w:val="16"/>
          <w:szCs w:val="16"/>
          <w:lang w:eastAsia="pl-PL"/>
        </w:rPr>
        <w:t>Právo na prístup k údajom</w:t>
      </w:r>
      <w:r w:rsidRPr="0077479F">
        <w:rPr>
          <w:rFonts w:eastAsia="Calibri"/>
          <w:color w:val="000000"/>
          <w:sz w:val="16"/>
          <w:szCs w:val="16"/>
          <w:lang w:eastAsia="pl-PL"/>
        </w:rPr>
        <w:t>: Máte právo získať prístup k svojim osobným údajom. Prístup k svojim osobným údajom môžete požadovať aj na to, aby ste si overili, že ich používame v súlade s platnými právnymi predpismi o ochrane údajov.</w:t>
      </w:r>
    </w:p>
    <w:p w14:paraId="0D8435EE" w14:textId="77777777" w:rsidR="0077479F" w:rsidRPr="0077479F" w:rsidRDefault="0077479F" w:rsidP="0077479F">
      <w:pPr>
        <w:widowControl/>
        <w:numPr>
          <w:ilvl w:val="2"/>
          <w:numId w:val="5"/>
        </w:numPr>
        <w:autoSpaceDE/>
        <w:autoSpaceDN/>
        <w:spacing w:line="248" w:lineRule="auto"/>
        <w:ind w:left="851" w:right="106" w:hanging="284"/>
        <w:jc w:val="both"/>
        <w:rPr>
          <w:rFonts w:eastAsia="Calibri"/>
          <w:color w:val="000000"/>
          <w:sz w:val="16"/>
          <w:szCs w:val="16"/>
          <w:lang w:eastAsia="pl-PL"/>
        </w:rPr>
      </w:pPr>
      <w:r w:rsidRPr="0077479F">
        <w:rPr>
          <w:rFonts w:eastAsia="Calibri"/>
          <w:b/>
          <w:bCs/>
          <w:color w:val="000000"/>
          <w:sz w:val="16"/>
          <w:szCs w:val="16"/>
          <w:lang w:eastAsia="pl-PL"/>
        </w:rPr>
        <w:t>Právo na opravu</w:t>
      </w:r>
      <w:r w:rsidRPr="0077479F">
        <w:rPr>
          <w:rFonts w:eastAsia="Calibri"/>
          <w:color w:val="000000"/>
          <w:sz w:val="16"/>
          <w:szCs w:val="16"/>
          <w:lang w:eastAsia="pl-PL"/>
        </w:rPr>
        <w:t>: Máte právo na opravu svojich osobných údajov, ak sú nepresné alebo neúplné.</w:t>
      </w:r>
    </w:p>
    <w:p w14:paraId="2415B651" w14:textId="77777777" w:rsidR="0077479F" w:rsidRPr="0077479F" w:rsidRDefault="0077479F" w:rsidP="0077479F">
      <w:pPr>
        <w:widowControl/>
        <w:numPr>
          <w:ilvl w:val="2"/>
          <w:numId w:val="5"/>
        </w:numPr>
        <w:autoSpaceDE/>
        <w:autoSpaceDN/>
        <w:spacing w:line="248" w:lineRule="auto"/>
        <w:ind w:left="851" w:right="106" w:hanging="284"/>
        <w:jc w:val="both"/>
        <w:rPr>
          <w:rFonts w:eastAsia="Calibri"/>
          <w:color w:val="000000"/>
          <w:sz w:val="16"/>
          <w:szCs w:val="16"/>
          <w:lang w:eastAsia="pl-PL"/>
        </w:rPr>
      </w:pPr>
      <w:r w:rsidRPr="0077479F">
        <w:rPr>
          <w:rFonts w:eastAsia="Calibri"/>
          <w:b/>
          <w:bCs/>
          <w:color w:val="000000"/>
          <w:sz w:val="16"/>
          <w:szCs w:val="16"/>
          <w:lang w:eastAsia="pl-PL"/>
        </w:rPr>
        <w:t>Právo na vymazanie</w:t>
      </w:r>
      <w:r w:rsidRPr="0077479F">
        <w:rPr>
          <w:rFonts w:eastAsia="Calibri"/>
          <w:color w:val="000000"/>
          <w:sz w:val="16"/>
          <w:szCs w:val="16"/>
          <w:lang w:eastAsia="pl-PL"/>
        </w:rPr>
        <w:t>: Známe tiež ako „právo byť zabudnutý“. Zjednodušene to znamená, že môžete požadovať vymazanie alebo odstránenie svojich osobných údajov v prípade, že neexistuje žiadny iný právny základ pre spracúvanie, aby sme ich naďalej používali. Upozorňujeme, že nejde o absolútne právo a vzťahujú sa naň výnimky. Sme povinní bez zbytočného odkladu vymazať osobné údaje, ak si uplatníte právo na výmaz alebo aj bez toho, a ak: osobné údaje už nie sú potrebné na účel, na ktorý sa získali alebo inak spracúvali a trvá právny titul na pokračovanie spracúvania, ak odvoláte súhlas, na základe ktorého sa spracúvanie osobných údajov vykonáva, a neexistuje iný právny základ pre spracúvanie osobných údajov, ak namietate spracúvanie osobných údajov a neprevažujú žiadne oprávnené dôvody na spracúvanie osobných údajov, ak osobné údaje sa spracúvajú nezákonne, ak je dôvodom pre výmaz splnenie povinnosti podľa zákona, osobitného predpisu alebo medzinárodnej zmluvy, ktorou je Slovenská republika viazaná, alebo ak sa osobné údaje získavali v súvislosti s ponukou služieb informačnej spoločnosti.</w:t>
      </w:r>
    </w:p>
    <w:p w14:paraId="70000682" w14:textId="77777777" w:rsidR="0077479F" w:rsidRPr="0077479F" w:rsidRDefault="0077479F" w:rsidP="0077479F">
      <w:pPr>
        <w:widowControl/>
        <w:numPr>
          <w:ilvl w:val="2"/>
          <w:numId w:val="5"/>
        </w:numPr>
        <w:autoSpaceDE/>
        <w:autoSpaceDN/>
        <w:spacing w:line="248" w:lineRule="auto"/>
        <w:ind w:left="851" w:right="106" w:hanging="284"/>
        <w:jc w:val="both"/>
        <w:rPr>
          <w:rFonts w:eastAsia="Calibri"/>
          <w:color w:val="000000"/>
          <w:sz w:val="16"/>
          <w:szCs w:val="16"/>
          <w:lang w:eastAsia="pl-PL"/>
        </w:rPr>
      </w:pPr>
      <w:r w:rsidRPr="0077479F">
        <w:rPr>
          <w:rFonts w:eastAsia="Calibri"/>
          <w:b/>
          <w:bCs/>
          <w:color w:val="000000"/>
          <w:sz w:val="16"/>
          <w:szCs w:val="16"/>
          <w:lang w:eastAsia="pl-PL"/>
        </w:rPr>
        <w:t>Právo na obmedzenie spracovania</w:t>
      </w:r>
      <w:r w:rsidRPr="0077479F">
        <w:rPr>
          <w:rFonts w:eastAsia="Calibri"/>
          <w:color w:val="000000"/>
          <w:sz w:val="16"/>
          <w:szCs w:val="16"/>
          <w:lang w:eastAsia="pl-PL"/>
        </w:rPr>
        <w:t>: Máte právo zablokovať ďalšie používanie vašich osobných údajov alebo mu zabrániť. V prípade obmedzenia spracovania môžeme naďalej uchovávať vaše osobné údaje, ale ich použitie z našej strany bude obmedzené.</w:t>
      </w:r>
    </w:p>
    <w:p w14:paraId="4C069533" w14:textId="77777777" w:rsidR="0077479F" w:rsidRPr="0077479F" w:rsidRDefault="0077479F" w:rsidP="0077479F">
      <w:pPr>
        <w:widowControl/>
        <w:numPr>
          <w:ilvl w:val="2"/>
          <w:numId w:val="5"/>
        </w:numPr>
        <w:autoSpaceDE/>
        <w:autoSpaceDN/>
        <w:spacing w:line="248" w:lineRule="auto"/>
        <w:ind w:left="851" w:right="106" w:hanging="284"/>
        <w:jc w:val="both"/>
        <w:rPr>
          <w:rFonts w:eastAsia="Calibri"/>
          <w:color w:val="000000"/>
          <w:sz w:val="16"/>
          <w:szCs w:val="16"/>
          <w:lang w:eastAsia="pl-PL"/>
        </w:rPr>
      </w:pPr>
      <w:r w:rsidRPr="0077479F">
        <w:rPr>
          <w:rFonts w:eastAsia="Calibri"/>
          <w:b/>
          <w:bCs/>
          <w:color w:val="000000"/>
          <w:sz w:val="16"/>
          <w:szCs w:val="16"/>
          <w:lang w:eastAsia="pl-PL"/>
        </w:rPr>
        <w:t>Právo na prenosnosť údajov</w:t>
      </w:r>
      <w:r w:rsidRPr="0077479F">
        <w:rPr>
          <w:rFonts w:eastAsia="Calibri"/>
          <w:color w:val="000000"/>
          <w:sz w:val="16"/>
          <w:szCs w:val="16"/>
          <w:lang w:eastAsia="pl-PL"/>
        </w:rPr>
        <w:t>: Máte právo získať a znova použiť svoje osobné údaje na svoje vlastné účely v rámci rôznych služieb. Napríklad v prípade ukončenia vášho vzťahu so spoločnosťou Toyota vám toto právo umožňuje jednoducho presúvať, kopírovať alebo prenášať svoje osobné údaje medzi našimi IT systémami a systémami iných poskytovateľov služieb bez toho, aby sa tým znížila ich použiteľnosť. Upozorňujeme, že nejde o absolútne právo a vzťahujú sa naň obmedzenia. Toto právo si môžete uplatniť len za predpokladu, že nepriaznivo neovplyvní práva iných osôb (napríklad si ho môžete uplatniť v súvislosti s osobnými údajmi, ktoré ste nám poskytli a ktoré sme spracovali na účely plnenia našej zmluvy s vami).</w:t>
      </w:r>
    </w:p>
    <w:p w14:paraId="339695A0" w14:textId="77777777" w:rsidR="0077479F" w:rsidRPr="0077479F" w:rsidRDefault="0077479F" w:rsidP="0077479F">
      <w:pPr>
        <w:widowControl/>
        <w:numPr>
          <w:ilvl w:val="2"/>
          <w:numId w:val="5"/>
        </w:numPr>
        <w:autoSpaceDE/>
        <w:autoSpaceDN/>
        <w:spacing w:line="248" w:lineRule="auto"/>
        <w:ind w:left="851" w:right="106" w:hanging="284"/>
        <w:jc w:val="both"/>
        <w:rPr>
          <w:rFonts w:eastAsia="Calibri"/>
          <w:color w:val="000000"/>
          <w:sz w:val="16"/>
          <w:szCs w:val="16"/>
          <w:lang w:eastAsia="pl-PL"/>
        </w:rPr>
      </w:pPr>
      <w:r w:rsidRPr="0077479F">
        <w:rPr>
          <w:rFonts w:eastAsia="Calibri"/>
          <w:b/>
          <w:bCs/>
          <w:color w:val="000000"/>
          <w:sz w:val="16"/>
          <w:szCs w:val="16"/>
          <w:lang w:eastAsia="pl-PL"/>
        </w:rPr>
        <w:t>Právo podať sťažnosť</w:t>
      </w:r>
      <w:r w:rsidRPr="0077479F">
        <w:rPr>
          <w:rFonts w:eastAsia="Calibri"/>
          <w:color w:val="000000"/>
          <w:sz w:val="16"/>
          <w:szCs w:val="16"/>
          <w:lang w:eastAsia="pl-PL"/>
        </w:rPr>
        <w:t>: Máte právo podať sťažnosť na spôsob, akým narábame s vašimi osobnými údajmi alebo ako ich spracúvame, a to tak vo vzťahu k nám ako aj kedykoľvek vo vzťahu vnútroštátnemu úradu pre ochranu údajov. V SR je to zodpovedná osoba:</w:t>
      </w:r>
      <w:r w:rsidRPr="0077479F">
        <w:rPr>
          <w:rFonts w:eastAsia="Calibri"/>
          <w:color w:val="000000"/>
          <w:sz w:val="16"/>
          <w:szCs w:val="16"/>
          <w:lang w:eastAsia="sk-SK"/>
        </w:rPr>
        <w:t xml:space="preserve"> LAWS, s.r.o., Rajská 7, 811 08 Bratislava – Staré Mesto, IČO: 36 729 078, Zápis: Obchodný register Okresného súdu Bratislava I, Oddiel </w:t>
      </w:r>
      <w:proofErr w:type="spellStart"/>
      <w:r w:rsidRPr="0077479F">
        <w:rPr>
          <w:rFonts w:eastAsia="Calibri"/>
          <w:color w:val="000000"/>
          <w:sz w:val="16"/>
          <w:szCs w:val="16"/>
          <w:lang w:eastAsia="sk-SK"/>
        </w:rPr>
        <w:t>Sro</w:t>
      </w:r>
      <w:proofErr w:type="spellEnd"/>
      <w:r w:rsidRPr="0077479F">
        <w:rPr>
          <w:rFonts w:eastAsia="Calibri"/>
          <w:color w:val="000000"/>
          <w:sz w:val="16"/>
          <w:szCs w:val="16"/>
          <w:lang w:eastAsia="sk-SK"/>
        </w:rPr>
        <w:t xml:space="preserve">, vložka č. 44238/B, </w:t>
      </w:r>
      <w:r w:rsidRPr="0077479F">
        <w:rPr>
          <w:rFonts w:eastAsia="Calibri"/>
          <w:color w:val="000000"/>
          <w:sz w:val="16"/>
          <w:szCs w:val="16"/>
          <w:lang w:eastAsia="pl-PL"/>
        </w:rPr>
        <w:t xml:space="preserve">Kontakt: laws@laws.sk, +421/903/710765 a Úrad na ochranu osobných údajov Slovenskej republiky; Hraničná 12, 820 07 Bratislava, SR; https://dataprotection.gov.sk/uoou/; statny.dozor@pdp.gov.sk;  +421 /2/ 3231 3214. </w:t>
      </w:r>
    </w:p>
    <w:p w14:paraId="32F6FBA2" w14:textId="77777777" w:rsidR="0077479F" w:rsidRPr="0077479F" w:rsidRDefault="0077479F" w:rsidP="0077479F">
      <w:pPr>
        <w:widowControl/>
        <w:numPr>
          <w:ilvl w:val="2"/>
          <w:numId w:val="5"/>
        </w:numPr>
        <w:autoSpaceDE/>
        <w:autoSpaceDN/>
        <w:spacing w:after="240" w:line="248" w:lineRule="auto"/>
        <w:ind w:left="851" w:right="106" w:hanging="284"/>
        <w:jc w:val="both"/>
        <w:rPr>
          <w:rFonts w:eastAsia="Calibri"/>
          <w:color w:val="000000"/>
          <w:sz w:val="16"/>
          <w:szCs w:val="16"/>
          <w:lang w:eastAsia="pl-PL"/>
        </w:rPr>
      </w:pPr>
      <w:r w:rsidRPr="0077479F">
        <w:rPr>
          <w:rFonts w:eastAsia="Calibri"/>
          <w:b/>
          <w:bCs/>
          <w:color w:val="000000"/>
          <w:sz w:val="16"/>
          <w:szCs w:val="16"/>
          <w:lang w:eastAsia="pl-PL"/>
        </w:rPr>
        <w:t>Právo nebyť predmetom automatizovaného rozhodovania</w:t>
      </w:r>
      <w:r w:rsidRPr="0077479F">
        <w:rPr>
          <w:rFonts w:eastAsia="Calibri"/>
          <w:color w:val="000000"/>
          <w:sz w:val="16"/>
          <w:szCs w:val="16"/>
          <w:lang w:eastAsia="pl-PL"/>
        </w:rPr>
        <w:t>: Máte právo nebyť predmetom rozhodovania, ktoré je založené výlučne na automatizovanom spracovaní (vrátane profilovania) a ktoré má na vás právne (alebo podobne závažné) účinky.</w:t>
      </w:r>
    </w:p>
    <w:p w14:paraId="48204DE4" w14:textId="1832897E" w:rsidR="0077479F" w:rsidRDefault="0077479F" w:rsidP="00E318E0">
      <w:pPr>
        <w:pStyle w:val="ListParagraph"/>
        <w:widowControl/>
        <w:numPr>
          <w:ilvl w:val="0"/>
          <w:numId w:val="3"/>
        </w:numPr>
        <w:autoSpaceDE/>
        <w:autoSpaceDN/>
        <w:spacing w:line="248" w:lineRule="auto"/>
        <w:ind w:right="106"/>
        <w:jc w:val="both"/>
        <w:rPr>
          <w:rFonts w:eastAsia="Calibri"/>
          <w:color w:val="000000"/>
          <w:sz w:val="16"/>
          <w:szCs w:val="16"/>
          <w:lang w:eastAsia="pl-PL"/>
        </w:rPr>
      </w:pPr>
      <w:r w:rsidRPr="0077479F">
        <w:rPr>
          <w:rFonts w:eastAsia="Calibri"/>
          <w:color w:val="000000"/>
          <w:sz w:val="16"/>
          <w:szCs w:val="16"/>
          <w:lang w:eastAsia="pl-PL"/>
        </w:rPr>
        <w:t xml:space="preserve">Vaše osobné údaje sa profilujú na základe vášho súhlasu so zasielaním na mieru prispôsobených informácií. Zasielanie na mieru prispôsobených marketingových a obchodných oznámení môže ovplyvniť vaše nákupné rozhodnutia, vďaka zobrazeniu alebo ponuke určitých produktov značky Toyota alebo </w:t>
      </w:r>
      <w:proofErr w:type="spellStart"/>
      <w:r w:rsidRPr="0077479F">
        <w:rPr>
          <w:rFonts w:eastAsia="Calibri"/>
          <w:color w:val="000000"/>
          <w:sz w:val="16"/>
          <w:szCs w:val="16"/>
          <w:lang w:eastAsia="pl-PL"/>
        </w:rPr>
        <w:t>Lexus</w:t>
      </w:r>
      <w:proofErr w:type="spellEnd"/>
      <w:r w:rsidRPr="0077479F">
        <w:rPr>
          <w:rFonts w:eastAsia="Calibri"/>
          <w:color w:val="000000"/>
          <w:sz w:val="16"/>
          <w:szCs w:val="16"/>
          <w:lang w:eastAsia="pl-PL"/>
        </w:rPr>
        <w:t xml:space="preserve"> a poskytnutiu špeciálnych zliav.</w:t>
      </w:r>
    </w:p>
    <w:p w14:paraId="65D155AD" w14:textId="77777777" w:rsidR="00DC255B" w:rsidRDefault="00DC255B" w:rsidP="00DC255B">
      <w:pPr>
        <w:pStyle w:val="ListParagraph"/>
        <w:widowControl/>
        <w:autoSpaceDE/>
        <w:autoSpaceDN/>
        <w:spacing w:line="248" w:lineRule="auto"/>
        <w:ind w:left="296" w:right="106"/>
        <w:jc w:val="both"/>
        <w:rPr>
          <w:rFonts w:eastAsia="Calibri"/>
          <w:color w:val="000000"/>
          <w:sz w:val="16"/>
          <w:szCs w:val="16"/>
          <w:lang w:eastAsia="pl-PL"/>
        </w:rPr>
      </w:pPr>
    </w:p>
    <w:p w14:paraId="1A590E14" w14:textId="2AD0C2D0" w:rsidR="0077479F" w:rsidRDefault="0077479F" w:rsidP="00E318E0">
      <w:pPr>
        <w:pStyle w:val="ListParagraph"/>
        <w:widowControl/>
        <w:numPr>
          <w:ilvl w:val="0"/>
          <w:numId w:val="3"/>
        </w:numPr>
        <w:autoSpaceDE/>
        <w:autoSpaceDN/>
        <w:spacing w:line="248" w:lineRule="auto"/>
        <w:ind w:right="106"/>
        <w:jc w:val="both"/>
        <w:rPr>
          <w:rFonts w:eastAsia="Calibri"/>
          <w:color w:val="000000"/>
          <w:sz w:val="16"/>
          <w:szCs w:val="16"/>
          <w:lang w:eastAsia="pl-PL"/>
        </w:rPr>
      </w:pPr>
      <w:r w:rsidRPr="0077479F">
        <w:rPr>
          <w:rFonts w:eastAsia="Calibri"/>
          <w:color w:val="000000"/>
          <w:sz w:val="16"/>
          <w:szCs w:val="16"/>
          <w:lang w:eastAsia="pl-PL"/>
        </w:rPr>
        <w:t>Uzatvorením zmluvy s </w:t>
      </w:r>
      <w:r w:rsidRPr="0077479F">
        <w:rPr>
          <w:rFonts w:eastAsia="Calibri"/>
          <w:b/>
          <w:bCs/>
          <w:color w:val="000000"/>
          <w:sz w:val="16"/>
          <w:szCs w:val="16"/>
          <w:lang w:eastAsia="pl-PL"/>
        </w:rPr>
        <w:t>autorizovaným predajcom</w:t>
      </w:r>
      <w:r w:rsidRPr="0077479F">
        <w:rPr>
          <w:rFonts w:eastAsia="Calibri"/>
          <w:color w:val="000000"/>
          <w:sz w:val="16"/>
          <w:szCs w:val="16"/>
          <w:lang w:eastAsia="pl-PL"/>
        </w:rPr>
        <w:t xml:space="preserve"> v súvislosti s produktom alebo využívaním služby vzniká priamy právny vzťah s vybraným autorizovaným predajcom, ktorý je v rozsahu stanovenom v rámci tejto informačnej povinnosti prevádzkovateľom vašich údajov.</w:t>
      </w:r>
    </w:p>
    <w:p w14:paraId="25CE6DCC" w14:textId="77777777" w:rsidR="00DC255B" w:rsidRPr="00DC255B" w:rsidRDefault="00DC255B" w:rsidP="00DC255B">
      <w:pPr>
        <w:widowControl/>
        <w:autoSpaceDE/>
        <w:autoSpaceDN/>
        <w:spacing w:line="248" w:lineRule="auto"/>
        <w:ind w:right="106"/>
        <w:jc w:val="both"/>
        <w:rPr>
          <w:rFonts w:eastAsia="Calibri"/>
          <w:color w:val="000000"/>
          <w:sz w:val="16"/>
          <w:szCs w:val="16"/>
          <w:lang w:eastAsia="pl-PL"/>
        </w:rPr>
      </w:pPr>
    </w:p>
    <w:p w14:paraId="657DDE78" w14:textId="4796D2E1" w:rsidR="0077479F" w:rsidRDefault="0077479F" w:rsidP="00E318E0">
      <w:pPr>
        <w:pStyle w:val="ListParagraph"/>
        <w:widowControl/>
        <w:numPr>
          <w:ilvl w:val="0"/>
          <w:numId w:val="3"/>
        </w:numPr>
        <w:autoSpaceDE/>
        <w:autoSpaceDN/>
        <w:spacing w:line="248" w:lineRule="auto"/>
        <w:ind w:right="106"/>
        <w:jc w:val="both"/>
        <w:rPr>
          <w:rFonts w:eastAsia="Calibri"/>
          <w:color w:val="000000"/>
          <w:sz w:val="16"/>
          <w:szCs w:val="16"/>
          <w:lang w:eastAsia="pl-PL"/>
        </w:rPr>
      </w:pPr>
      <w:r w:rsidRPr="0077479F">
        <w:rPr>
          <w:rFonts w:eastAsia="Calibri"/>
          <w:color w:val="000000"/>
          <w:sz w:val="16"/>
          <w:szCs w:val="16"/>
          <w:lang w:eastAsia="pl-PL"/>
        </w:rPr>
        <w:t>Poskytnutie vašich osobných údajov je dobrovoľné, ich neposkytnutie však bude mať za následok nemožnosť uzavrieť a plniť zmluvu/poskytovať služby.</w:t>
      </w:r>
    </w:p>
    <w:p w14:paraId="0024DFED" w14:textId="77777777" w:rsidR="00DC255B" w:rsidRPr="00DC255B" w:rsidRDefault="00DC255B" w:rsidP="00DC255B">
      <w:pPr>
        <w:widowControl/>
        <w:autoSpaceDE/>
        <w:autoSpaceDN/>
        <w:spacing w:line="248" w:lineRule="auto"/>
        <w:ind w:right="106"/>
        <w:jc w:val="both"/>
        <w:rPr>
          <w:rFonts w:eastAsia="Calibri"/>
          <w:color w:val="000000"/>
          <w:sz w:val="16"/>
          <w:szCs w:val="16"/>
          <w:lang w:eastAsia="pl-PL"/>
        </w:rPr>
      </w:pPr>
    </w:p>
    <w:p w14:paraId="28CC8D31" w14:textId="77777777" w:rsidR="0077479F" w:rsidRPr="0077479F" w:rsidRDefault="0077479F" w:rsidP="00E318E0">
      <w:pPr>
        <w:pStyle w:val="ListParagraph"/>
        <w:widowControl/>
        <w:numPr>
          <w:ilvl w:val="0"/>
          <w:numId w:val="3"/>
        </w:numPr>
        <w:autoSpaceDE/>
        <w:autoSpaceDN/>
        <w:spacing w:line="248" w:lineRule="auto"/>
        <w:ind w:right="106"/>
        <w:jc w:val="both"/>
        <w:rPr>
          <w:rFonts w:eastAsia="Calibri"/>
          <w:color w:val="000000"/>
          <w:sz w:val="16"/>
          <w:szCs w:val="16"/>
          <w:lang w:eastAsia="pl-PL"/>
        </w:rPr>
      </w:pPr>
      <w:r w:rsidRPr="0077479F">
        <w:rPr>
          <w:rFonts w:eastAsia="Calibri"/>
          <w:b/>
          <w:color w:val="212121"/>
          <w:sz w:val="16"/>
          <w:szCs w:val="16"/>
          <w:lang w:eastAsia="pl-PL"/>
        </w:rPr>
        <w:t>Máte právo kedykoľvek odvolať svoj súhlas zaslaním e-mailu a v prípade ťažkostí aj formou bežného listu na tieto adresy:</w:t>
      </w:r>
    </w:p>
    <w:p w14:paraId="4A516458" w14:textId="77777777" w:rsidR="0077479F" w:rsidRPr="0077479F" w:rsidRDefault="0077479F" w:rsidP="0077479F">
      <w:pPr>
        <w:widowControl/>
        <w:numPr>
          <w:ilvl w:val="1"/>
          <w:numId w:val="6"/>
        </w:numPr>
        <w:autoSpaceDE/>
        <w:autoSpaceDN/>
        <w:spacing w:line="248" w:lineRule="auto"/>
        <w:ind w:right="53" w:hanging="360"/>
        <w:jc w:val="both"/>
        <w:rPr>
          <w:rFonts w:eastAsia="Calibri"/>
          <w:sz w:val="16"/>
          <w:szCs w:val="16"/>
          <w:lang w:eastAsia="pl-PL"/>
        </w:rPr>
      </w:pPr>
      <w:r w:rsidRPr="0077479F">
        <w:rPr>
          <w:rFonts w:eastAsia="Calibri"/>
          <w:color w:val="000000"/>
          <w:sz w:val="16"/>
          <w:szCs w:val="16"/>
          <w:lang w:eastAsia="pl-PL"/>
        </w:rPr>
        <w:t xml:space="preserve">e-mail: </w:t>
      </w:r>
      <w:r w:rsidRPr="0077479F">
        <w:rPr>
          <w:rFonts w:eastAsia="Calibri"/>
          <w:sz w:val="16"/>
          <w:szCs w:val="16"/>
          <w:lang w:eastAsia="pl-PL"/>
        </w:rPr>
        <w:t xml:space="preserve">laws@laws.sk, </w:t>
      </w:r>
    </w:p>
    <w:p w14:paraId="3A58D78C" w14:textId="471BF594" w:rsidR="00F865A3" w:rsidRDefault="0077479F" w:rsidP="0077479F">
      <w:pPr>
        <w:widowControl/>
        <w:numPr>
          <w:ilvl w:val="1"/>
          <w:numId w:val="6"/>
        </w:numPr>
        <w:autoSpaceDE/>
        <w:autoSpaceDN/>
        <w:spacing w:line="248" w:lineRule="auto"/>
        <w:ind w:right="53" w:hanging="360"/>
        <w:jc w:val="both"/>
        <w:rPr>
          <w:rFonts w:eastAsia="Calibri"/>
          <w:color w:val="000000"/>
          <w:sz w:val="16"/>
          <w:szCs w:val="16"/>
          <w:lang w:eastAsia="pl-PL"/>
        </w:rPr>
      </w:pPr>
      <w:r w:rsidRPr="0077479F">
        <w:rPr>
          <w:rFonts w:eastAsia="Calibri"/>
          <w:color w:val="000000"/>
          <w:sz w:val="16"/>
          <w:szCs w:val="16"/>
          <w:lang w:eastAsia="pl-PL"/>
        </w:rPr>
        <w:t xml:space="preserve">adresa: </w:t>
      </w:r>
      <w:r w:rsidRPr="0077479F">
        <w:rPr>
          <w:rFonts w:eastAsia="Calibri"/>
          <w:color w:val="000000"/>
          <w:sz w:val="16"/>
          <w:szCs w:val="16"/>
          <w:lang w:eastAsia="sk-SK"/>
        </w:rPr>
        <w:t>LAWS, s.r.o., Rajská 7, 811 08 Bratislava – Staré Mesto</w:t>
      </w:r>
      <w:r w:rsidRPr="0077479F">
        <w:rPr>
          <w:rFonts w:eastAsia="Calibri"/>
          <w:color w:val="000000"/>
          <w:sz w:val="16"/>
          <w:szCs w:val="16"/>
          <w:lang w:eastAsia="pl-PL"/>
        </w:rPr>
        <w:t xml:space="preserve"> alebo Toyota </w:t>
      </w:r>
      <w:proofErr w:type="spellStart"/>
      <w:r w:rsidRPr="0077479F">
        <w:rPr>
          <w:rFonts w:eastAsia="Calibri"/>
          <w:color w:val="000000"/>
          <w:sz w:val="16"/>
          <w:szCs w:val="16"/>
          <w:lang w:eastAsia="pl-PL"/>
        </w:rPr>
        <w:t>Central</w:t>
      </w:r>
      <w:proofErr w:type="spellEnd"/>
      <w:r w:rsidRPr="0077479F">
        <w:rPr>
          <w:rFonts w:eastAsia="Calibri"/>
          <w:color w:val="000000"/>
          <w:sz w:val="16"/>
          <w:szCs w:val="16"/>
          <w:lang w:eastAsia="pl-PL"/>
        </w:rPr>
        <w:t xml:space="preserve"> </w:t>
      </w:r>
      <w:proofErr w:type="spellStart"/>
      <w:r w:rsidRPr="0077479F">
        <w:rPr>
          <w:rFonts w:eastAsia="Calibri"/>
          <w:color w:val="000000"/>
          <w:sz w:val="16"/>
          <w:szCs w:val="16"/>
          <w:lang w:eastAsia="pl-PL"/>
        </w:rPr>
        <w:t>Europe</w:t>
      </w:r>
      <w:proofErr w:type="spellEnd"/>
      <w:r w:rsidRPr="0077479F">
        <w:rPr>
          <w:rFonts w:eastAsia="Calibri"/>
          <w:color w:val="000000"/>
          <w:sz w:val="16"/>
          <w:szCs w:val="16"/>
          <w:lang w:eastAsia="pl-PL"/>
        </w:rPr>
        <w:t xml:space="preserve"> </w:t>
      </w:r>
      <w:proofErr w:type="spellStart"/>
      <w:r w:rsidRPr="0077479F">
        <w:rPr>
          <w:rFonts w:eastAsia="Calibri"/>
          <w:color w:val="000000"/>
          <w:sz w:val="16"/>
          <w:szCs w:val="16"/>
          <w:lang w:eastAsia="pl-PL"/>
        </w:rPr>
        <w:t>sp</w:t>
      </w:r>
      <w:proofErr w:type="spellEnd"/>
      <w:r w:rsidRPr="0077479F">
        <w:rPr>
          <w:rFonts w:eastAsia="Calibri"/>
          <w:color w:val="000000"/>
          <w:sz w:val="16"/>
          <w:szCs w:val="16"/>
          <w:lang w:eastAsia="pl-PL"/>
        </w:rPr>
        <w:t xml:space="preserve">. z </w:t>
      </w:r>
      <w:proofErr w:type="spellStart"/>
      <w:r w:rsidRPr="0077479F">
        <w:rPr>
          <w:rFonts w:eastAsia="Calibri"/>
          <w:color w:val="000000"/>
          <w:sz w:val="16"/>
          <w:szCs w:val="16"/>
          <w:lang w:eastAsia="pl-PL"/>
        </w:rPr>
        <w:t>o.o</w:t>
      </w:r>
      <w:proofErr w:type="spellEnd"/>
      <w:r w:rsidRPr="0077479F">
        <w:rPr>
          <w:rFonts w:eastAsia="Calibri"/>
          <w:color w:val="000000"/>
          <w:sz w:val="16"/>
          <w:szCs w:val="16"/>
          <w:lang w:eastAsia="pl-PL"/>
        </w:rPr>
        <w:t xml:space="preserve">. s poznámkou CS/CR Department, </w:t>
      </w:r>
      <w:proofErr w:type="spellStart"/>
      <w:r w:rsidRPr="0077479F">
        <w:rPr>
          <w:rFonts w:eastAsia="Calibri"/>
          <w:color w:val="000000"/>
          <w:sz w:val="16"/>
          <w:szCs w:val="16"/>
          <w:lang w:eastAsia="pl-PL"/>
        </w:rPr>
        <w:t>Konstruktorska</w:t>
      </w:r>
      <w:proofErr w:type="spellEnd"/>
      <w:r w:rsidRPr="0077479F">
        <w:rPr>
          <w:rFonts w:eastAsia="Calibri"/>
          <w:color w:val="000000"/>
          <w:sz w:val="16"/>
          <w:szCs w:val="16"/>
          <w:lang w:eastAsia="pl-PL"/>
        </w:rPr>
        <w:t xml:space="preserve"> 5, 02-673 Varšava, Poľsko.</w:t>
      </w:r>
    </w:p>
    <w:p w14:paraId="16A9181E" w14:textId="77777777" w:rsidR="0077479F" w:rsidRPr="0077479F" w:rsidRDefault="0077479F" w:rsidP="0077479F">
      <w:pPr>
        <w:widowControl/>
        <w:autoSpaceDE/>
        <w:autoSpaceDN/>
        <w:spacing w:line="248" w:lineRule="auto"/>
        <w:ind w:left="853" w:right="53"/>
        <w:jc w:val="both"/>
        <w:rPr>
          <w:rFonts w:eastAsia="Calibri"/>
          <w:color w:val="000000"/>
          <w:sz w:val="16"/>
          <w:szCs w:val="16"/>
          <w:lang w:eastAsia="pl-PL"/>
        </w:rPr>
      </w:pPr>
    </w:p>
    <w:p w14:paraId="2822B27E" w14:textId="77777777" w:rsidR="0077479F" w:rsidRDefault="0077479F" w:rsidP="002402C6">
      <w:pPr>
        <w:pStyle w:val="Heading1"/>
        <w:spacing w:before="0" w:line="276" w:lineRule="auto"/>
        <w:ind w:left="120"/>
        <w:jc w:val="both"/>
      </w:pPr>
    </w:p>
    <w:p w14:paraId="3A58D78E" w14:textId="57530CE6" w:rsidR="00F865A3" w:rsidRPr="00646386" w:rsidRDefault="007540AD" w:rsidP="002402C6">
      <w:pPr>
        <w:pStyle w:val="Heading1"/>
        <w:spacing w:before="0" w:line="276" w:lineRule="auto"/>
        <w:ind w:left="120"/>
        <w:jc w:val="both"/>
      </w:pPr>
      <w:r>
        <w:t>PODPIS:</w:t>
      </w:r>
    </w:p>
    <w:p w14:paraId="3A58D78F" w14:textId="78188AFC" w:rsidR="00F865A3" w:rsidRPr="00646386" w:rsidRDefault="002E5241" w:rsidP="002402C6">
      <w:pPr>
        <w:pStyle w:val="BodyText"/>
        <w:spacing w:before="9" w:line="276" w:lineRule="auto"/>
        <w:jc w:val="both"/>
        <w:rPr>
          <w:b/>
          <w:sz w:val="15"/>
        </w:rPr>
      </w:pPr>
      <w:r w:rsidRPr="00646386">
        <w:rPr>
          <w:noProof/>
          <w:lang w:eastAsia="sk-SK"/>
        </w:rPr>
        <mc:AlternateContent>
          <mc:Choice Requires="wps">
            <w:drawing>
              <wp:anchor distT="0" distB="0" distL="0" distR="0" simplePos="0" relativeHeight="251665408" behindDoc="1" locked="0" layoutInCell="1" allowOverlap="1" wp14:anchorId="3A58D79D" wp14:editId="0F4C2AF4">
                <wp:simplePos x="0" y="0"/>
                <wp:positionH relativeFrom="page">
                  <wp:posOffset>266700</wp:posOffset>
                </wp:positionH>
                <wp:positionV relativeFrom="paragraph">
                  <wp:posOffset>151765</wp:posOffset>
                </wp:positionV>
                <wp:extent cx="1905000" cy="1270"/>
                <wp:effectExtent l="0" t="0" r="0" b="0"/>
                <wp:wrapTopAndBottom/>
                <wp:docPr id="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420 420"/>
                            <a:gd name="T1" fmla="*/ T0 w 3000"/>
                            <a:gd name="T2" fmla="+- 0 3420 420"/>
                            <a:gd name="T3" fmla="*/ T2 w 3000"/>
                          </a:gdLst>
                          <a:ahLst/>
                          <a:cxnLst>
                            <a:cxn ang="0">
                              <a:pos x="T1" y="0"/>
                            </a:cxn>
                            <a:cxn ang="0">
                              <a:pos x="T3" y="0"/>
                            </a:cxn>
                          </a:cxnLst>
                          <a:rect l="0" t="0" r="r" b="b"/>
                          <a:pathLst>
                            <a:path w="3000">
                              <a:moveTo>
                                <a:pt x="0" y="0"/>
                              </a:moveTo>
                              <a:lnTo>
                                <a:pt x="300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5A480" id="Freeform 3" o:spid="_x0000_s1026" style="position:absolute;margin-left:21pt;margin-top:11.95pt;width:150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" path="m,l3000,e" filled="f" strokeweight="1pt">
                <v:path arrowok="t" o:connecttype="custom" o:connectlocs="0,0;1905000,0" o:connectangles="0,0"/>
                <w10:wrap type="topAndBottom" anchorx="page"/>
              </v:shape>
            </w:pict>
          </mc:Fallback>
        </mc:AlternateContent>
      </w:r>
    </w:p>
    <w:p w14:paraId="3A58D790" w14:textId="11F9F46F" w:rsidR="00F865A3" w:rsidRPr="00646386" w:rsidRDefault="005136D2" w:rsidP="002402C6">
      <w:pPr>
        <w:pStyle w:val="BodyText"/>
        <w:spacing w:before="48" w:line="276" w:lineRule="auto"/>
        <w:ind w:left="120"/>
        <w:jc w:val="both"/>
      </w:pPr>
      <w:r>
        <w:t>Dátum</w:t>
      </w:r>
    </w:p>
    <w:p w14:paraId="3A58D791" w14:textId="746006E4" w:rsidR="00F865A3" w:rsidRPr="00646386" w:rsidRDefault="002E5241" w:rsidP="002402C6">
      <w:pPr>
        <w:pStyle w:val="BodyText"/>
        <w:spacing w:before="5" w:line="276" w:lineRule="auto"/>
        <w:jc w:val="both"/>
        <w:rPr>
          <w:sz w:val="17"/>
        </w:rPr>
      </w:pPr>
      <w:r w:rsidRPr="00646386">
        <w:rPr>
          <w:noProof/>
          <w:lang w:eastAsia="sk-SK"/>
        </w:rPr>
        <mc:AlternateContent>
          <mc:Choice Requires="wps">
            <w:drawing>
              <wp:anchor distT="0" distB="0" distL="0" distR="0" simplePos="0" relativeHeight="251666432" behindDoc="1" locked="0" layoutInCell="1" allowOverlap="1" wp14:anchorId="3A58D79E" wp14:editId="359370ED">
                <wp:simplePos x="0" y="0"/>
                <wp:positionH relativeFrom="page">
                  <wp:posOffset>254000</wp:posOffset>
                </wp:positionH>
                <wp:positionV relativeFrom="paragraph">
                  <wp:posOffset>165100</wp:posOffset>
                </wp:positionV>
                <wp:extent cx="1905000" cy="1270"/>
                <wp:effectExtent l="0" t="0" r="0" b="0"/>
                <wp:wrapTopAndBottom/>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400 400"/>
                            <a:gd name="T1" fmla="*/ T0 w 3000"/>
                            <a:gd name="T2" fmla="+- 0 3400 400"/>
                            <a:gd name="T3" fmla="*/ T2 w 3000"/>
                          </a:gdLst>
                          <a:ahLst/>
                          <a:cxnLst>
                            <a:cxn ang="0">
                              <a:pos x="T1" y="0"/>
                            </a:cxn>
                            <a:cxn ang="0">
                              <a:pos x="T3" y="0"/>
                            </a:cxn>
                          </a:cxnLst>
                          <a:rect l="0" t="0" r="r" b="b"/>
                          <a:pathLst>
                            <a:path w="3000">
                              <a:moveTo>
                                <a:pt x="0" y="0"/>
                              </a:moveTo>
                              <a:lnTo>
                                <a:pt x="300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0F3AD" id="Freeform 2" o:spid="_x0000_s1026" style="position:absolute;margin-left:20pt;margin-top:13pt;width:150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" path="m,l3000,e" filled="f" strokeweight="1pt">
                <v:path arrowok="t" o:connecttype="custom" o:connectlocs="0,0;1905000,0" o:connectangles="0,0"/>
                <w10:wrap type="topAndBottom" anchorx="page"/>
              </v:shape>
            </w:pict>
          </mc:Fallback>
        </mc:AlternateContent>
      </w:r>
    </w:p>
    <w:p w14:paraId="3A58D792" w14:textId="3ABA2CDD" w:rsidR="00F865A3" w:rsidRPr="00646386" w:rsidRDefault="007540AD" w:rsidP="002402C6">
      <w:pPr>
        <w:pStyle w:val="BodyText"/>
        <w:spacing w:before="8" w:line="276" w:lineRule="auto"/>
        <w:ind w:left="120"/>
        <w:jc w:val="both"/>
      </w:pPr>
      <w:r>
        <w:t>Meno a priezvisko</w:t>
      </w:r>
    </w:p>
    <w:sectPr w:rsidR="00F865A3" w:rsidRPr="00646386" w:rsidSect="00ED5F85">
      <w:footerReference w:type="default" r:id="rId18"/>
      <w:pgSz w:w="11900" w:h="16840"/>
      <w:pgMar w:top="709" w:right="600" w:bottom="993" w:left="280" w:header="0" w:footer="113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9E97C" w14:textId="77777777" w:rsidR="00790DB3" w:rsidRDefault="00790DB3">
      <w:r>
        <w:separator/>
      </w:r>
    </w:p>
  </w:endnote>
  <w:endnote w:type="continuationSeparator" w:id="0">
    <w:p w14:paraId="47DAD818" w14:textId="77777777" w:rsidR="00790DB3" w:rsidRDefault="0079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C1152" w14:textId="77777777" w:rsidR="00BA660E" w:rsidRDefault="00BA6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DB263" w14:textId="77777777" w:rsidR="00BA660E" w:rsidRDefault="00BA66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630F1" w14:textId="77777777" w:rsidR="00BA660E" w:rsidRDefault="00BA66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8D7A0" w14:textId="6514E9D3" w:rsidR="00F865A3" w:rsidRPr="002402C6" w:rsidRDefault="00F865A3" w:rsidP="00240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8ACFE" w14:textId="77777777" w:rsidR="00790DB3" w:rsidRDefault="00790DB3">
      <w:r>
        <w:separator/>
      </w:r>
    </w:p>
  </w:footnote>
  <w:footnote w:type="continuationSeparator" w:id="0">
    <w:p w14:paraId="6491C955" w14:textId="77777777" w:rsidR="00790DB3" w:rsidRDefault="00790DB3">
      <w:r>
        <w:continuationSeparator/>
      </w:r>
    </w:p>
  </w:footnote>
  <w:footnote w:id="1">
    <w:p w14:paraId="3815B132" w14:textId="26E3D0DE" w:rsidR="00E344D5" w:rsidRPr="00E344D5" w:rsidRDefault="00E344D5" w:rsidP="00E344D5">
      <w:pPr>
        <w:pStyle w:val="FootnoteText"/>
        <w:ind w:firstLine="120"/>
        <w:rPr>
          <w:sz w:val="16"/>
          <w:szCs w:val="16"/>
        </w:rPr>
      </w:pPr>
      <w:r>
        <w:rPr>
          <w:rStyle w:val="FootnoteReference"/>
          <w:sz w:val="16"/>
          <w:szCs w:val="16"/>
        </w:rPr>
        <w:footnoteRef/>
      </w:r>
      <w:r>
        <w:rPr>
          <w:sz w:val="16"/>
          <w:szCs w:val="16"/>
        </w:rPr>
        <w:t xml:space="preserve"> </w:t>
      </w:r>
      <w:hyperlink w:anchor="/box-ajax/url=%2Fforms%2Fforms%3Ftab%3Dpane-dealer/size=fullscreen" w:history="1">
        <w:r>
          <w:rPr>
            <w:rStyle w:val="Hyperlink"/>
            <w:sz w:val="16"/>
            <w:szCs w:val="16"/>
          </w:rPr>
          <w:t>https://www.toyota.sk/#/box-ajax/url=%2Fforms%2Fforms%3Ftab%3Dpane-dealer/size=fullscreen</w:t>
        </w:r>
      </w:hyperlink>
      <w:r>
        <w:rPr>
          <w:sz w:val="16"/>
          <w:szCs w:val="16"/>
        </w:rPr>
        <w:t xml:space="preserve"> </w:t>
      </w:r>
    </w:p>
  </w:footnote>
  <w:footnote w:id="2">
    <w:p w14:paraId="54BAE92B" w14:textId="02053F98" w:rsidR="00E77F1C" w:rsidRPr="00E344D5" w:rsidRDefault="00E77F1C" w:rsidP="00E77F1C">
      <w:pPr>
        <w:spacing w:line="276" w:lineRule="auto"/>
        <w:ind w:left="120"/>
        <w:rPr>
          <w:sz w:val="16"/>
          <w:szCs w:val="16"/>
        </w:rPr>
      </w:pPr>
      <w:r>
        <w:rPr>
          <w:rStyle w:val="FootnoteReference"/>
          <w:sz w:val="16"/>
          <w:szCs w:val="16"/>
        </w:rPr>
        <w:footnoteRef/>
      </w:r>
      <w:r>
        <w:rPr>
          <w:sz w:val="16"/>
          <w:szCs w:val="16"/>
        </w:rPr>
        <w:t xml:space="preserve"> </w:t>
      </w:r>
      <w:hyperlink r:id="rId1" w:history="1">
        <w:r>
          <w:rPr>
            <w:rStyle w:val="Hyperlink"/>
            <w:sz w:val="16"/>
            <w:szCs w:val="16"/>
          </w:rPr>
          <w:t>https://www.lexus.sk/</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2C2D1" w14:textId="77777777" w:rsidR="00BA660E" w:rsidRDefault="00BA6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FA8DE" w14:textId="3929B6CA" w:rsidR="00566C99" w:rsidRDefault="00566C99">
    <w:pPr>
      <w:pStyle w:val="Header"/>
    </w:pPr>
    <w:r>
      <w:rPr>
        <w:noProof/>
        <w:lang w:eastAsia="sk-SK"/>
      </w:rPr>
      <mc:AlternateContent>
        <mc:Choice Requires="wps">
          <w:drawing>
            <wp:anchor distT="0" distB="0" distL="114300" distR="114300" simplePos="0" relativeHeight="251658752" behindDoc="0" locked="0" layoutInCell="0" allowOverlap="1" wp14:anchorId="10563DF9" wp14:editId="1382CAB5">
              <wp:simplePos x="0" y="0"/>
              <wp:positionH relativeFrom="page">
                <wp:posOffset>0</wp:posOffset>
              </wp:positionH>
              <wp:positionV relativeFrom="page">
                <wp:posOffset>190500</wp:posOffset>
              </wp:positionV>
              <wp:extent cx="7556500" cy="228600"/>
              <wp:effectExtent l="0" t="0" r="0" b="0"/>
              <wp:wrapNone/>
              <wp:docPr id="5" name="MSIPCM783d4dc085b01bf94b3f3284" descr="{&quot;HashCode&quot;:78795118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46A314" w14:textId="756C5FD0" w:rsidR="00566C99" w:rsidRPr="00566C99" w:rsidRDefault="00BA660E" w:rsidP="00566C99">
                          <w:pPr>
                            <w:jc w:val="center"/>
                            <w:rPr>
                              <w:rFonts w:ascii="MS UI Gothic" w:eastAsia="MS UI Gothic" w:hAnsi="MS UI Gothic"/>
                              <w:color w:val="000000"/>
                              <w:sz w:val="20"/>
                            </w:rPr>
                          </w:pPr>
                          <w:r>
                            <w:rPr>
                              <w:rFonts w:ascii="MS UI Gothic" w:eastAsia="MS UI Gothic" w:hAnsi="MS UI Gothic"/>
                              <w:color w:val="000000"/>
                              <w:sz w:val="20"/>
                            </w:rPr>
                            <w:t xml:space="preserve">•• PROTECTED </w:t>
                          </w:r>
                          <w:proofErr w:type="spellStart"/>
                          <w:r>
                            <w:rPr>
                              <w:rFonts w:ascii="MS UI Gothic" w:eastAsia="MS UI Gothic" w:hAnsi="MS UI Gothic"/>
                              <w:color w:val="000000"/>
                              <w:sz w:val="20"/>
                            </w:rPr>
                            <w:t>関係者外秘</w:t>
                          </w:r>
                          <w:proofErr w:type="spellEnd"/>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0563DF9" id="_x0000_t202" coordsize="21600,21600" o:spt="202" path="m,l,21600r21600,l21600,xe">
              <v:stroke joinstyle="miter"/>
              <v:path gradientshapeok="t" o:connecttype="rect"/>
            </v:shapetype>
            <v:shape id="MSIPCM783d4dc085b01bf94b3f3284" o:spid="_x0000_s1027" type="#_x0000_t202" alt="{&quot;HashCode&quot;:787951189,&quot;Height&quot;:842.0,&quot;Width&quot;:595.0,&quot;Placement&quot;:&quot;Header&quot;,&quot;Index&quot;:&quot;Primary&quot;,&quot;Section&quot;:1,&quot;Top&quot;:0.0,&quot;Left&quot;:0.0}" style="position:absolute;margin-left:0;margin-top:15pt;width:595pt;height:18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" o:allowincell="f" filled="f" stroked="f" strokeweight=".5pt">
              <v:textbox inset=",0,,0">
                <w:txbxContent>
                  <w:p w14:paraId="0746A314" w14:textId="756C5FD0" w:rsidR="00566C99" w:rsidRPr="00566C99" w:rsidRDefault="00BA660E" w:rsidP="00566C99">
                    <w:pPr>
                      <w:jc w:val="center"/>
                      <w:rPr>
                        <w:rFonts w:ascii="MS UI Gothic" w:eastAsia="MS UI Gothic" w:hAnsi="MS UI Gothic"/>
                        <w:color w:val="000000"/>
                        <w:sz w:val="20"/>
                      </w:rPr>
                    </w:pPr>
                    <w:r>
                      <w:rPr>
                        <w:rFonts w:ascii="MS UI Gothic" w:eastAsia="MS UI Gothic" w:hAnsi="MS UI Gothic"/>
                        <w:color w:val="000000"/>
                        <w:sz w:val="20"/>
                      </w:rPr>
                      <w:t xml:space="preserve">•• PROTECTED </w:t>
                    </w:r>
                    <w:proofErr w:type="spellStart"/>
                    <w:r>
                      <w:rPr>
                        <w:rFonts w:ascii="MS UI Gothic" w:eastAsia="MS UI Gothic" w:hAnsi="MS UI Gothic"/>
                        <w:color w:val="000000"/>
                        <w:sz w:val="20"/>
                      </w:rPr>
                      <w:t>関係者外秘</w:t>
                    </w:r>
                    <w:proofErr w:type="spellEnd"/>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2CF7B" w14:textId="77777777" w:rsidR="00BA660E" w:rsidRDefault="00BA6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C23B8"/>
    <w:multiLevelType w:val="hybridMultilevel"/>
    <w:tmpl w:val="1B68CFDE"/>
    <w:lvl w:ilvl="0" w:tplc="133C24D8">
      <w:numFmt w:val="bullet"/>
      <w:lvlText w:val="-"/>
      <w:lvlJc w:val="left"/>
      <w:pPr>
        <w:ind w:left="322" w:hanging="101"/>
      </w:pPr>
      <w:rPr>
        <w:rFonts w:ascii="Tahoma" w:eastAsia="Tahoma" w:hAnsi="Tahoma" w:cs="Tahoma" w:hint="default"/>
        <w:w w:val="102"/>
        <w:sz w:val="16"/>
        <w:szCs w:val="16"/>
      </w:rPr>
    </w:lvl>
    <w:lvl w:ilvl="1" w:tplc="E89E89DC">
      <w:numFmt w:val="bullet"/>
      <w:lvlText w:val="-"/>
      <w:lvlJc w:val="left"/>
      <w:pPr>
        <w:ind w:left="922" w:hanging="101"/>
      </w:pPr>
      <w:rPr>
        <w:rFonts w:ascii="Tahoma" w:eastAsia="Tahoma" w:hAnsi="Tahoma" w:cs="Tahoma" w:hint="default"/>
        <w:w w:val="102"/>
        <w:sz w:val="16"/>
        <w:szCs w:val="16"/>
      </w:rPr>
    </w:lvl>
    <w:lvl w:ilvl="2" w:tplc="2550EA00">
      <w:numFmt w:val="bullet"/>
      <w:lvlText w:val="•"/>
      <w:lvlJc w:val="left"/>
      <w:pPr>
        <w:ind w:left="2066" w:hanging="101"/>
      </w:pPr>
      <w:rPr>
        <w:rFonts w:hint="default"/>
      </w:rPr>
    </w:lvl>
    <w:lvl w:ilvl="3" w:tplc="9C98E714">
      <w:numFmt w:val="bullet"/>
      <w:lvlText w:val="•"/>
      <w:lvlJc w:val="left"/>
      <w:pPr>
        <w:ind w:left="3210" w:hanging="101"/>
      </w:pPr>
      <w:rPr>
        <w:rFonts w:hint="default"/>
      </w:rPr>
    </w:lvl>
    <w:lvl w:ilvl="4" w:tplc="6CC89CB0">
      <w:numFmt w:val="bullet"/>
      <w:lvlText w:val="•"/>
      <w:lvlJc w:val="left"/>
      <w:pPr>
        <w:ind w:left="4355" w:hanging="101"/>
      </w:pPr>
      <w:rPr>
        <w:rFonts w:hint="default"/>
      </w:rPr>
    </w:lvl>
    <w:lvl w:ilvl="5" w:tplc="876CA742">
      <w:numFmt w:val="bullet"/>
      <w:lvlText w:val="•"/>
      <w:lvlJc w:val="left"/>
      <w:pPr>
        <w:ind w:left="5499" w:hanging="101"/>
      </w:pPr>
      <w:rPr>
        <w:rFonts w:hint="default"/>
      </w:rPr>
    </w:lvl>
    <w:lvl w:ilvl="6" w:tplc="0D084824">
      <w:numFmt w:val="bullet"/>
      <w:lvlText w:val="•"/>
      <w:lvlJc w:val="left"/>
      <w:pPr>
        <w:ind w:left="6644" w:hanging="101"/>
      </w:pPr>
      <w:rPr>
        <w:rFonts w:hint="default"/>
      </w:rPr>
    </w:lvl>
    <w:lvl w:ilvl="7" w:tplc="203E6872">
      <w:numFmt w:val="bullet"/>
      <w:lvlText w:val="•"/>
      <w:lvlJc w:val="left"/>
      <w:pPr>
        <w:ind w:left="7788" w:hanging="101"/>
      </w:pPr>
      <w:rPr>
        <w:rFonts w:hint="default"/>
      </w:rPr>
    </w:lvl>
    <w:lvl w:ilvl="8" w:tplc="3EF0CB26">
      <w:numFmt w:val="bullet"/>
      <w:lvlText w:val="•"/>
      <w:lvlJc w:val="left"/>
      <w:pPr>
        <w:ind w:left="8933" w:hanging="101"/>
      </w:pPr>
      <w:rPr>
        <w:rFonts w:hint="default"/>
      </w:rPr>
    </w:lvl>
  </w:abstractNum>
  <w:abstractNum w:abstractNumId="1" w15:restartNumberingAfterBreak="0">
    <w:nsid w:val="0DF76EB9"/>
    <w:multiLevelType w:val="hybridMultilevel"/>
    <w:tmpl w:val="1256B770"/>
    <w:lvl w:ilvl="0" w:tplc="BD641B44">
      <w:start w:val="3"/>
      <w:numFmt w:val="decimal"/>
      <w:lvlText w:val="%1)"/>
      <w:lvlJc w:val="left"/>
      <w:pPr>
        <w:ind w:left="5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070F698">
      <w:start w:val="23"/>
      <w:numFmt w:val="upperLetter"/>
      <w:lvlText w:val="%2"/>
      <w:lvlJc w:val="left"/>
      <w:pPr>
        <w:ind w:left="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B07A24">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A6F97A">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2A6F4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F4B78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02C9C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A0B140">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D4E602">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46F6AE6"/>
    <w:multiLevelType w:val="hybridMultilevel"/>
    <w:tmpl w:val="6AAA8330"/>
    <w:lvl w:ilvl="0" w:tplc="5FEEA1C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265532">
      <w:start w:val="1"/>
      <w:numFmt w:val="bullet"/>
      <w:lvlText w:val="•"/>
      <w:lvlJc w:val="left"/>
      <w:pPr>
        <w:ind w:left="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B4F41A">
      <w:start w:val="1"/>
      <w:numFmt w:val="bullet"/>
      <w:lvlText w:val="▪"/>
      <w:lvlJc w:val="left"/>
      <w:pPr>
        <w:ind w:left="1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E0B240">
      <w:start w:val="1"/>
      <w:numFmt w:val="bullet"/>
      <w:lvlText w:val="•"/>
      <w:lvlJc w:val="left"/>
      <w:pPr>
        <w:ind w:left="2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383B0E">
      <w:start w:val="1"/>
      <w:numFmt w:val="bullet"/>
      <w:lvlText w:val="o"/>
      <w:lvlJc w:val="left"/>
      <w:pPr>
        <w:ind w:left="3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1C3578">
      <w:start w:val="1"/>
      <w:numFmt w:val="bullet"/>
      <w:lvlText w:val="▪"/>
      <w:lvlJc w:val="left"/>
      <w:pPr>
        <w:ind w:left="3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E47F1E">
      <w:start w:val="1"/>
      <w:numFmt w:val="bullet"/>
      <w:lvlText w:val="•"/>
      <w:lvlJc w:val="left"/>
      <w:pPr>
        <w:ind w:left="4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84C438">
      <w:start w:val="1"/>
      <w:numFmt w:val="bullet"/>
      <w:lvlText w:val="o"/>
      <w:lvlJc w:val="left"/>
      <w:pPr>
        <w:ind w:left="5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3EAACE">
      <w:start w:val="1"/>
      <w:numFmt w:val="bullet"/>
      <w:lvlText w:val="▪"/>
      <w:lvlJc w:val="left"/>
      <w:pPr>
        <w:ind w:left="59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D990AFB"/>
    <w:multiLevelType w:val="hybridMultilevel"/>
    <w:tmpl w:val="D25461B6"/>
    <w:lvl w:ilvl="0" w:tplc="EC923812">
      <w:numFmt w:val="bullet"/>
      <w:lvlText w:val="-"/>
      <w:lvlJc w:val="left"/>
      <w:pPr>
        <w:ind w:left="20" w:hanging="101"/>
      </w:pPr>
      <w:rPr>
        <w:rFonts w:ascii="Tahoma" w:eastAsia="Tahoma" w:hAnsi="Tahoma" w:cs="Tahoma" w:hint="default"/>
        <w:w w:val="102"/>
        <w:sz w:val="16"/>
        <w:szCs w:val="16"/>
      </w:rPr>
    </w:lvl>
    <w:lvl w:ilvl="1" w:tplc="70980F2E">
      <w:numFmt w:val="bullet"/>
      <w:lvlText w:val="•"/>
      <w:lvlJc w:val="left"/>
      <w:pPr>
        <w:ind w:left="676" w:hanging="101"/>
      </w:pPr>
      <w:rPr>
        <w:rFonts w:hint="default"/>
      </w:rPr>
    </w:lvl>
    <w:lvl w:ilvl="2" w:tplc="A128FD38">
      <w:numFmt w:val="bullet"/>
      <w:lvlText w:val="•"/>
      <w:lvlJc w:val="left"/>
      <w:pPr>
        <w:ind w:left="1332" w:hanging="101"/>
      </w:pPr>
      <w:rPr>
        <w:rFonts w:hint="default"/>
      </w:rPr>
    </w:lvl>
    <w:lvl w:ilvl="3" w:tplc="D7AEB7CA">
      <w:numFmt w:val="bullet"/>
      <w:lvlText w:val="•"/>
      <w:lvlJc w:val="left"/>
      <w:pPr>
        <w:ind w:left="1988" w:hanging="101"/>
      </w:pPr>
      <w:rPr>
        <w:rFonts w:hint="default"/>
      </w:rPr>
    </w:lvl>
    <w:lvl w:ilvl="4" w:tplc="6DAE15DA">
      <w:numFmt w:val="bullet"/>
      <w:lvlText w:val="•"/>
      <w:lvlJc w:val="left"/>
      <w:pPr>
        <w:ind w:left="2644" w:hanging="101"/>
      </w:pPr>
      <w:rPr>
        <w:rFonts w:hint="default"/>
      </w:rPr>
    </w:lvl>
    <w:lvl w:ilvl="5" w:tplc="A4447436">
      <w:numFmt w:val="bullet"/>
      <w:lvlText w:val="•"/>
      <w:lvlJc w:val="left"/>
      <w:pPr>
        <w:ind w:left="3300" w:hanging="101"/>
      </w:pPr>
      <w:rPr>
        <w:rFonts w:hint="default"/>
      </w:rPr>
    </w:lvl>
    <w:lvl w:ilvl="6" w:tplc="98649C58">
      <w:numFmt w:val="bullet"/>
      <w:lvlText w:val="•"/>
      <w:lvlJc w:val="left"/>
      <w:pPr>
        <w:ind w:left="3956" w:hanging="101"/>
      </w:pPr>
      <w:rPr>
        <w:rFonts w:hint="default"/>
      </w:rPr>
    </w:lvl>
    <w:lvl w:ilvl="7" w:tplc="5074CACA">
      <w:numFmt w:val="bullet"/>
      <w:lvlText w:val="•"/>
      <w:lvlJc w:val="left"/>
      <w:pPr>
        <w:ind w:left="4612" w:hanging="101"/>
      </w:pPr>
      <w:rPr>
        <w:rFonts w:hint="default"/>
      </w:rPr>
    </w:lvl>
    <w:lvl w:ilvl="8" w:tplc="518E395C">
      <w:numFmt w:val="bullet"/>
      <w:lvlText w:val="•"/>
      <w:lvlJc w:val="left"/>
      <w:pPr>
        <w:ind w:left="5268" w:hanging="101"/>
      </w:pPr>
      <w:rPr>
        <w:rFonts w:hint="default"/>
      </w:rPr>
    </w:lvl>
  </w:abstractNum>
  <w:abstractNum w:abstractNumId="4" w15:restartNumberingAfterBreak="0">
    <w:nsid w:val="631B59F7"/>
    <w:multiLevelType w:val="hybridMultilevel"/>
    <w:tmpl w:val="5B08C4BE"/>
    <w:lvl w:ilvl="0" w:tplc="63B0BC94">
      <w:start w:val="1"/>
      <w:numFmt w:val="decimal"/>
      <w:lvlText w:val="%1)"/>
      <w:lvlJc w:val="left"/>
      <w:pPr>
        <w:ind w:left="296" w:hanging="177"/>
      </w:pPr>
      <w:rPr>
        <w:rFonts w:ascii="Tahoma" w:eastAsia="Tahoma" w:hAnsi="Tahoma" w:cs="Tahoma" w:hint="default"/>
        <w:w w:val="91"/>
        <w:sz w:val="16"/>
        <w:szCs w:val="16"/>
      </w:rPr>
    </w:lvl>
    <w:lvl w:ilvl="1" w:tplc="14B4C31E">
      <w:start w:val="1"/>
      <w:numFmt w:val="lowerLetter"/>
      <w:lvlText w:val="%2)"/>
      <w:lvlJc w:val="left"/>
      <w:pPr>
        <w:ind w:left="590" w:hanging="164"/>
      </w:pPr>
      <w:rPr>
        <w:rFonts w:hint="default"/>
        <w:w w:val="84"/>
      </w:rPr>
    </w:lvl>
    <w:lvl w:ilvl="2" w:tplc="D10C2FEC">
      <w:numFmt w:val="bullet"/>
      <w:lvlText w:val="•"/>
      <w:lvlJc w:val="left"/>
      <w:pPr>
        <w:ind w:left="720" w:hanging="164"/>
      </w:pPr>
      <w:rPr>
        <w:rFonts w:hint="default"/>
      </w:rPr>
    </w:lvl>
    <w:lvl w:ilvl="3" w:tplc="F89E6B8E">
      <w:numFmt w:val="bullet"/>
      <w:lvlText w:val="•"/>
      <w:lvlJc w:val="left"/>
      <w:pPr>
        <w:ind w:left="2007" w:hanging="164"/>
      </w:pPr>
      <w:rPr>
        <w:rFonts w:hint="default"/>
      </w:rPr>
    </w:lvl>
    <w:lvl w:ilvl="4" w:tplc="C60650B4">
      <w:numFmt w:val="bullet"/>
      <w:lvlText w:val="•"/>
      <w:lvlJc w:val="left"/>
      <w:pPr>
        <w:ind w:left="3295" w:hanging="164"/>
      </w:pPr>
      <w:rPr>
        <w:rFonts w:hint="default"/>
      </w:rPr>
    </w:lvl>
    <w:lvl w:ilvl="5" w:tplc="872059CC">
      <w:numFmt w:val="bullet"/>
      <w:lvlText w:val="•"/>
      <w:lvlJc w:val="left"/>
      <w:pPr>
        <w:ind w:left="4582" w:hanging="164"/>
      </w:pPr>
      <w:rPr>
        <w:rFonts w:hint="default"/>
      </w:rPr>
    </w:lvl>
    <w:lvl w:ilvl="6" w:tplc="41E2E85C">
      <w:numFmt w:val="bullet"/>
      <w:lvlText w:val="•"/>
      <w:lvlJc w:val="left"/>
      <w:pPr>
        <w:ind w:left="5870" w:hanging="164"/>
      </w:pPr>
      <w:rPr>
        <w:rFonts w:hint="default"/>
      </w:rPr>
    </w:lvl>
    <w:lvl w:ilvl="7" w:tplc="BE6E078A">
      <w:numFmt w:val="bullet"/>
      <w:lvlText w:val="•"/>
      <w:lvlJc w:val="left"/>
      <w:pPr>
        <w:ind w:left="7157" w:hanging="164"/>
      </w:pPr>
      <w:rPr>
        <w:rFonts w:hint="default"/>
      </w:rPr>
    </w:lvl>
    <w:lvl w:ilvl="8" w:tplc="B65087E6">
      <w:numFmt w:val="bullet"/>
      <w:lvlText w:val="•"/>
      <w:lvlJc w:val="left"/>
      <w:pPr>
        <w:ind w:left="8445" w:hanging="164"/>
      </w:pPr>
      <w:rPr>
        <w:rFonts w:hint="default"/>
      </w:rPr>
    </w:lvl>
  </w:abstractNum>
  <w:abstractNum w:abstractNumId="5" w15:restartNumberingAfterBreak="0">
    <w:nsid w:val="7D3110C0"/>
    <w:multiLevelType w:val="hybridMultilevel"/>
    <w:tmpl w:val="796A65BE"/>
    <w:lvl w:ilvl="0" w:tplc="9D3A35FE">
      <w:numFmt w:val="bullet"/>
      <w:lvlText w:val="-"/>
      <w:lvlJc w:val="left"/>
      <w:pPr>
        <w:ind w:left="20" w:hanging="101"/>
      </w:pPr>
      <w:rPr>
        <w:rFonts w:ascii="Tahoma" w:eastAsia="Tahoma" w:hAnsi="Tahoma" w:cs="Tahoma" w:hint="default"/>
        <w:w w:val="102"/>
        <w:sz w:val="16"/>
        <w:szCs w:val="16"/>
      </w:rPr>
    </w:lvl>
    <w:lvl w:ilvl="1" w:tplc="C36CA908">
      <w:numFmt w:val="bullet"/>
      <w:lvlText w:val="•"/>
      <w:lvlJc w:val="left"/>
      <w:pPr>
        <w:ind w:left="676" w:hanging="101"/>
      </w:pPr>
      <w:rPr>
        <w:rFonts w:hint="default"/>
      </w:rPr>
    </w:lvl>
    <w:lvl w:ilvl="2" w:tplc="013A8286">
      <w:numFmt w:val="bullet"/>
      <w:lvlText w:val="•"/>
      <w:lvlJc w:val="left"/>
      <w:pPr>
        <w:ind w:left="1332" w:hanging="101"/>
      </w:pPr>
      <w:rPr>
        <w:rFonts w:hint="default"/>
      </w:rPr>
    </w:lvl>
    <w:lvl w:ilvl="3" w:tplc="C4D47280">
      <w:numFmt w:val="bullet"/>
      <w:lvlText w:val="•"/>
      <w:lvlJc w:val="left"/>
      <w:pPr>
        <w:ind w:left="1988" w:hanging="101"/>
      </w:pPr>
      <w:rPr>
        <w:rFonts w:hint="default"/>
      </w:rPr>
    </w:lvl>
    <w:lvl w:ilvl="4" w:tplc="3C78452C">
      <w:numFmt w:val="bullet"/>
      <w:lvlText w:val="•"/>
      <w:lvlJc w:val="left"/>
      <w:pPr>
        <w:ind w:left="2644" w:hanging="101"/>
      </w:pPr>
      <w:rPr>
        <w:rFonts w:hint="default"/>
      </w:rPr>
    </w:lvl>
    <w:lvl w:ilvl="5" w:tplc="0234033C">
      <w:numFmt w:val="bullet"/>
      <w:lvlText w:val="•"/>
      <w:lvlJc w:val="left"/>
      <w:pPr>
        <w:ind w:left="3300" w:hanging="101"/>
      </w:pPr>
      <w:rPr>
        <w:rFonts w:hint="default"/>
      </w:rPr>
    </w:lvl>
    <w:lvl w:ilvl="6" w:tplc="7250BF7E">
      <w:numFmt w:val="bullet"/>
      <w:lvlText w:val="•"/>
      <w:lvlJc w:val="left"/>
      <w:pPr>
        <w:ind w:left="3956" w:hanging="101"/>
      </w:pPr>
      <w:rPr>
        <w:rFonts w:hint="default"/>
      </w:rPr>
    </w:lvl>
    <w:lvl w:ilvl="7" w:tplc="BD2A7C84">
      <w:numFmt w:val="bullet"/>
      <w:lvlText w:val="•"/>
      <w:lvlJc w:val="left"/>
      <w:pPr>
        <w:ind w:left="4612" w:hanging="101"/>
      </w:pPr>
      <w:rPr>
        <w:rFonts w:hint="default"/>
      </w:rPr>
    </w:lvl>
    <w:lvl w:ilvl="8" w:tplc="528091AA">
      <w:numFmt w:val="bullet"/>
      <w:lvlText w:val="•"/>
      <w:lvlJc w:val="left"/>
      <w:pPr>
        <w:ind w:left="5268" w:hanging="101"/>
      </w:pPr>
      <w:rPr>
        <w:rFont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5A3"/>
    <w:rsid w:val="00026815"/>
    <w:rsid w:val="0005052C"/>
    <w:rsid w:val="000636B6"/>
    <w:rsid w:val="0015244A"/>
    <w:rsid w:val="00161217"/>
    <w:rsid w:val="001628DA"/>
    <w:rsid w:val="00180B5B"/>
    <w:rsid w:val="001816AC"/>
    <w:rsid w:val="001908D9"/>
    <w:rsid w:val="00195189"/>
    <w:rsid w:val="001A0186"/>
    <w:rsid w:val="00205940"/>
    <w:rsid w:val="00211BEF"/>
    <w:rsid w:val="00224808"/>
    <w:rsid w:val="00231BDA"/>
    <w:rsid w:val="002334F4"/>
    <w:rsid w:val="002402C6"/>
    <w:rsid w:val="002771F5"/>
    <w:rsid w:val="002A1FA7"/>
    <w:rsid w:val="002A75D9"/>
    <w:rsid w:val="002C4A1E"/>
    <w:rsid w:val="002C77CE"/>
    <w:rsid w:val="002D1407"/>
    <w:rsid w:val="002E5241"/>
    <w:rsid w:val="002E603A"/>
    <w:rsid w:val="00304EDF"/>
    <w:rsid w:val="00345EC4"/>
    <w:rsid w:val="0035602D"/>
    <w:rsid w:val="00364241"/>
    <w:rsid w:val="003C12ED"/>
    <w:rsid w:val="003C4134"/>
    <w:rsid w:val="00426CF4"/>
    <w:rsid w:val="00440155"/>
    <w:rsid w:val="004425E3"/>
    <w:rsid w:val="00447B6D"/>
    <w:rsid w:val="004734B5"/>
    <w:rsid w:val="00492A9B"/>
    <w:rsid w:val="004A3D0E"/>
    <w:rsid w:val="004F0ABD"/>
    <w:rsid w:val="005136D2"/>
    <w:rsid w:val="005267EF"/>
    <w:rsid w:val="00562434"/>
    <w:rsid w:val="00566C99"/>
    <w:rsid w:val="00572DC7"/>
    <w:rsid w:val="005D467B"/>
    <w:rsid w:val="005E1F97"/>
    <w:rsid w:val="005E6DB7"/>
    <w:rsid w:val="005F77BA"/>
    <w:rsid w:val="00605FBD"/>
    <w:rsid w:val="00630A88"/>
    <w:rsid w:val="00646386"/>
    <w:rsid w:val="00667D47"/>
    <w:rsid w:val="00676022"/>
    <w:rsid w:val="006B6F72"/>
    <w:rsid w:val="0073554D"/>
    <w:rsid w:val="00741380"/>
    <w:rsid w:val="00743823"/>
    <w:rsid w:val="007540AD"/>
    <w:rsid w:val="0077479F"/>
    <w:rsid w:val="00790DB3"/>
    <w:rsid w:val="007B075C"/>
    <w:rsid w:val="007F0FDE"/>
    <w:rsid w:val="00804CB7"/>
    <w:rsid w:val="008067A4"/>
    <w:rsid w:val="00811088"/>
    <w:rsid w:val="00814B94"/>
    <w:rsid w:val="00825639"/>
    <w:rsid w:val="008315E0"/>
    <w:rsid w:val="00842FA7"/>
    <w:rsid w:val="00851311"/>
    <w:rsid w:val="00875F0C"/>
    <w:rsid w:val="008A0102"/>
    <w:rsid w:val="0094383C"/>
    <w:rsid w:val="00945888"/>
    <w:rsid w:val="009778EA"/>
    <w:rsid w:val="009848C2"/>
    <w:rsid w:val="009A6403"/>
    <w:rsid w:val="009C733D"/>
    <w:rsid w:val="009E0D43"/>
    <w:rsid w:val="009F6086"/>
    <w:rsid w:val="00A14C46"/>
    <w:rsid w:val="00A53CA1"/>
    <w:rsid w:val="00AC276E"/>
    <w:rsid w:val="00AE035B"/>
    <w:rsid w:val="00B051AB"/>
    <w:rsid w:val="00B15B4C"/>
    <w:rsid w:val="00B34010"/>
    <w:rsid w:val="00B506C5"/>
    <w:rsid w:val="00B714B6"/>
    <w:rsid w:val="00B77068"/>
    <w:rsid w:val="00B84543"/>
    <w:rsid w:val="00BA35F7"/>
    <w:rsid w:val="00BA660E"/>
    <w:rsid w:val="00BD5DB6"/>
    <w:rsid w:val="00BE0963"/>
    <w:rsid w:val="00BE6E15"/>
    <w:rsid w:val="00BF1A08"/>
    <w:rsid w:val="00BF2935"/>
    <w:rsid w:val="00C350C5"/>
    <w:rsid w:val="00C40724"/>
    <w:rsid w:val="00C45526"/>
    <w:rsid w:val="00C53EB0"/>
    <w:rsid w:val="00C75BF1"/>
    <w:rsid w:val="00C942D3"/>
    <w:rsid w:val="00C957FE"/>
    <w:rsid w:val="00CE4DE2"/>
    <w:rsid w:val="00CE7688"/>
    <w:rsid w:val="00D35FB4"/>
    <w:rsid w:val="00D42399"/>
    <w:rsid w:val="00D46957"/>
    <w:rsid w:val="00D80836"/>
    <w:rsid w:val="00DA36CE"/>
    <w:rsid w:val="00DC255B"/>
    <w:rsid w:val="00DD188F"/>
    <w:rsid w:val="00DD72CE"/>
    <w:rsid w:val="00DF3AB7"/>
    <w:rsid w:val="00E318E0"/>
    <w:rsid w:val="00E344D5"/>
    <w:rsid w:val="00E47FD2"/>
    <w:rsid w:val="00E77F1C"/>
    <w:rsid w:val="00E801C4"/>
    <w:rsid w:val="00E91B78"/>
    <w:rsid w:val="00EA57A7"/>
    <w:rsid w:val="00ED5F85"/>
    <w:rsid w:val="00EE0649"/>
    <w:rsid w:val="00F03838"/>
    <w:rsid w:val="00F235BB"/>
    <w:rsid w:val="00F26857"/>
    <w:rsid w:val="00F74506"/>
    <w:rsid w:val="00F75FC0"/>
    <w:rsid w:val="00F865A3"/>
    <w:rsid w:val="00FB050E"/>
    <w:rsid w:val="00FC15EE"/>
    <w:rsid w:val="00FC63C4"/>
    <w:rsid w:val="00FD3564"/>
    <w:rsid w:val="00FD3EF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8D6BA"/>
  <w15:docId w15:val="{2AE65F59-D6B9-47C4-B771-B45BF911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98"/>
      <w:ind w:left="296"/>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pPr>
      <w:ind w:left="20"/>
    </w:pPr>
  </w:style>
  <w:style w:type="paragraph" w:styleId="BalloonText">
    <w:name w:val="Balloon Text"/>
    <w:basedOn w:val="Normal"/>
    <w:link w:val="BalloonTextChar"/>
    <w:uiPriority w:val="99"/>
    <w:semiHidden/>
    <w:unhideWhenUsed/>
    <w:rsid w:val="00304E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EDF"/>
    <w:rPr>
      <w:rFonts w:ascii="Segoe UI" w:eastAsia="Tahoma" w:hAnsi="Segoe UI" w:cs="Segoe UI"/>
      <w:sz w:val="18"/>
      <w:szCs w:val="18"/>
    </w:rPr>
  </w:style>
  <w:style w:type="character" w:styleId="CommentReference">
    <w:name w:val="annotation reference"/>
    <w:basedOn w:val="DefaultParagraphFont"/>
    <w:uiPriority w:val="99"/>
    <w:semiHidden/>
    <w:unhideWhenUsed/>
    <w:rsid w:val="00BE0963"/>
    <w:rPr>
      <w:sz w:val="16"/>
      <w:szCs w:val="16"/>
    </w:rPr>
  </w:style>
  <w:style w:type="paragraph" w:styleId="CommentText">
    <w:name w:val="annotation text"/>
    <w:basedOn w:val="Normal"/>
    <w:link w:val="CommentTextChar"/>
    <w:uiPriority w:val="99"/>
    <w:unhideWhenUsed/>
    <w:rsid w:val="00BE0963"/>
    <w:rPr>
      <w:sz w:val="20"/>
      <w:szCs w:val="20"/>
    </w:rPr>
  </w:style>
  <w:style w:type="character" w:customStyle="1" w:styleId="CommentTextChar">
    <w:name w:val="Comment Text Char"/>
    <w:basedOn w:val="DefaultParagraphFont"/>
    <w:link w:val="CommentText"/>
    <w:uiPriority w:val="99"/>
    <w:rsid w:val="00BE0963"/>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BE0963"/>
    <w:rPr>
      <w:b/>
      <w:bCs/>
    </w:rPr>
  </w:style>
  <w:style w:type="character" w:customStyle="1" w:styleId="CommentSubjectChar">
    <w:name w:val="Comment Subject Char"/>
    <w:basedOn w:val="CommentTextChar"/>
    <w:link w:val="CommentSubject"/>
    <w:uiPriority w:val="99"/>
    <w:semiHidden/>
    <w:rsid w:val="00BE0963"/>
    <w:rPr>
      <w:rFonts w:ascii="Tahoma" w:eastAsia="Tahoma" w:hAnsi="Tahoma" w:cs="Tahoma"/>
      <w:b/>
      <w:bCs/>
      <w:sz w:val="20"/>
      <w:szCs w:val="20"/>
    </w:rPr>
  </w:style>
  <w:style w:type="paragraph" w:styleId="Header">
    <w:name w:val="header"/>
    <w:basedOn w:val="Normal"/>
    <w:link w:val="HeaderChar"/>
    <w:uiPriority w:val="99"/>
    <w:unhideWhenUsed/>
    <w:rsid w:val="00E77F1C"/>
    <w:pPr>
      <w:tabs>
        <w:tab w:val="center" w:pos="4536"/>
        <w:tab w:val="right" w:pos="9072"/>
      </w:tabs>
    </w:pPr>
  </w:style>
  <w:style w:type="character" w:customStyle="1" w:styleId="HeaderChar">
    <w:name w:val="Header Char"/>
    <w:basedOn w:val="DefaultParagraphFont"/>
    <w:link w:val="Header"/>
    <w:uiPriority w:val="99"/>
    <w:rsid w:val="00E77F1C"/>
    <w:rPr>
      <w:rFonts w:ascii="Tahoma" w:eastAsia="Tahoma" w:hAnsi="Tahoma" w:cs="Tahoma"/>
    </w:rPr>
  </w:style>
  <w:style w:type="paragraph" w:styleId="Footer">
    <w:name w:val="footer"/>
    <w:basedOn w:val="Normal"/>
    <w:link w:val="FooterChar"/>
    <w:uiPriority w:val="99"/>
    <w:unhideWhenUsed/>
    <w:rsid w:val="00E77F1C"/>
    <w:pPr>
      <w:tabs>
        <w:tab w:val="center" w:pos="4536"/>
        <w:tab w:val="right" w:pos="9072"/>
      </w:tabs>
    </w:pPr>
  </w:style>
  <w:style w:type="character" w:customStyle="1" w:styleId="FooterChar">
    <w:name w:val="Footer Char"/>
    <w:basedOn w:val="DefaultParagraphFont"/>
    <w:link w:val="Footer"/>
    <w:uiPriority w:val="99"/>
    <w:rsid w:val="00E77F1C"/>
    <w:rPr>
      <w:rFonts w:ascii="Tahoma" w:eastAsia="Tahoma" w:hAnsi="Tahoma" w:cs="Tahoma"/>
    </w:rPr>
  </w:style>
  <w:style w:type="paragraph" w:styleId="FootnoteText">
    <w:name w:val="footnote text"/>
    <w:basedOn w:val="Normal"/>
    <w:link w:val="FootnoteTextChar"/>
    <w:uiPriority w:val="99"/>
    <w:semiHidden/>
    <w:unhideWhenUsed/>
    <w:rsid w:val="00E77F1C"/>
    <w:rPr>
      <w:sz w:val="20"/>
      <w:szCs w:val="20"/>
    </w:rPr>
  </w:style>
  <w:style w:type="character" w:customStyle="1" w:styleId="FootnoteTextChar">
    <w:name w:val="Footnote Text Char"/>
    <w:basedOn w:val="DefaultParagraphFont"/>
    <w:link w:val="FootnoteText"/>
    <w:uiPriority w:val="99"/>
    <w:semiHidden/>
    <w:rsid w:val="00E77F1C"/>
    <w:rPr>
      <w:rFonts w:ascii="Tahoma" w:eastAsia="Tahoma" w:hAnsi="Tahoma" w:cs="Tahoma"/>
      <w:sz w:val="20"/>
      <w:szCs w:val="20"/>
    </w:rPr>
  </w:style>
  <w:style w:type="character" w:styleId="FootnoteReference">
    <w:name w:val="footnote reference"/>
    <w:basedOn w:val="DefaultParagraphFont"/>
    <w:uiPriority w:val="99"/>
    <w:semiHidden/>
    <w:unhideWhenUsed/>
    <w:rsid w:val="00E77F1C"/>
    <w:rPr>
      <w:vertAlign w:val="superscript"/>
    </w:rPr>
  </w:style>
  <w:style w:type="character" w:styleId="Hyperlink">
    <w:name w:val="Hyperlink"/>
    <w:basedOn w:val="DefaultParagraphFont"/>
    <w:uiPriority w:val="99"/>
    <w:unhideWhenUsed/>
    <w:rsid w:val="00E77F1C"/>
    <w:rPr>
      <w:color w:val="0000FF" w:themeColor="hyperlink"/>
      <w:u w:val="single"/>
    </w:rPr>
  </w:style>
  <w:style w:type="character" w:customStyle="1" w:styleId="Nevyrieenzmienka1">
    <w:name w:val="Nevyriešená zmienka1"/>
    <w:basedOn w:val="DefaultParagraphFont"/>
    <w:uiPriority w:val="99"/>
    <w:semiHidden/>
    <w:unhideWhenUsed/>
    <w:rsid w:val="00E77F1C"/>
    <w:rPr>
      <w:color w:val="605E5C"/>
      <w:shd w:val="clear" w:color="auto" w:fill="E1DFDD"/>
    </w:rPr>
  </w:style>
  <w:style w:type="character" w:styleId="FollowedHyperlink">
    <w:name w:val="FollowedHyperlink"/>
    <w:basedOn w:val="DefaultParagraphFont"/>
    <w:uiPriority w:val="99"/>
    <w:semiHidden/>
    <w:unhideWhenUsed/>
    <w:rsid w:val="00FB05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9467">
      <w:bodyDiv w:val="1"/>
      <w:marLeft w:val="0"/>
      <w:marRight w:val="0"/>
      <w:marTop w:val="0"/>
      <w:marBottom w:val="0"/>
      <w:divBdr>
        <w:top w:val="none" w:sz="0" w:space="0" w:color="auto"/>
        <w:left w:val="none" w:sz="0" w:space="0" w:color="auto"/>
        <w:bottom w:val="none" w:sz="0" w:space="0" w:color="auto"/>
        <w:right w:val="none" w:sz="0" w:space="0" w:color="auto"/>
      </w:divBdr>
    </w:div>
    <w:div w:id="307246987">
      <w:bodyDiv w:val="1"/>
      <w:marLeft w:val="0"/>
      <w:marRight w:val="0"/>
      <w:marTop w:val="0"/>
      <w:marBottom w:val="0"/>
      <w:divBdr>
        <w:top w:val="none" w:sz="0" w:space="0" w:color="auto"/>
        <w:left w:val="none" w:sz="0" w:space="0" w:color="auto"/>
        <w:bottom w:val="none" w:sz="0" w:space="0" w:color="auto"/>
        <w:right w:val="none" w:sz="0" w:space="0" w:color="auto"/>
      </w:divBdr>
    </w:div>
    <w:div w:id="1202282591">
      <w:bodyDiv w:val="1"/>
      <w:marLeft w:val="0"/>
      <w:marRight w:val="0"/>
      <w:marTop w:val="0"/>
      <w:marBottom w:val="0"/>
      <w:divBdr>
        <w:top w:val="none" w:sz="0" w:space="0" w:color="auto"/>
        <w:left w:val="none" w:sz="0" w:space="0" w:color="auto"/>
        <w:bottom w:val="none" w:sz="0" w:space="0" w:color="auto"/>
        <w:right w:val="none" w:sz="0" w:space="0" w:color="auto"/>
      </w:divBdr>
    </w:div>
    <w:div w:id="1322274425">
      <w:bodyDiv w:val="1"/>
      <w:marLeft w:val="0"/>
      <w:marRight w:val="0"/>
      <w:marTop w:val="0"/>
      <w:marBottom w:val="0"/>
      <w:divBdr>
        <w:top w:val="none" w:sz="0" w:space="0" w:color="auto"/>
        <w:left w:val="none" w:sz="0" w:space="0" w:color="auto"/>
        <w:bottom w:val="none" w:sz="0" w:space="0" w:color="auto"/>
        <w:right w:val="none" w:sz="0" w:space="0" w:color="auto"/>
      </w:divBdr>
    </w:div>
    <w:div w:id="1371033069">
      <w:bodyDiv w:val="1"/>
      <w:marLeft w:val="0"/>
      <w:marRight w:val="0"/>
      <w:marTop w:val="0"/>
      <w:marBottom w:val="0"/>
      <w:divBdr>
        <w:top w:val="none" w:sz="0" w:space="0" w:color="auto"/>
        <w:left w:val="none" w:sz="0" w:space="0" w:color="auto"/>
        <w:bottom w:val="none" w:sz="0" w:space="0" w:color="auto"/>
        <w:right w:val="none" w:sz="0" w:space="0" w:color="auto"/>
      </w:divBdr>
    </w:div>
    <w:div w:id="1572151401">
      <w:bodyDiv w:val="1"/>
      <w:marLeft w:val="0"/>
      <w:marRight w:val="0"/>
      <w:marTop w:val="0"/>
      <w:marBottom w:val="0"/>
      <w:divBdr>
        <w:top w:val="none" w:sz="0" w:space="0" w:color="auto"/>
        <w:left w:val="none" w:sz="0" w:space="0" w:color="auto"/>
        <w:bottom w:val="none" w:sz="0" w:space="0" w:color="auto"/>
        <w:right w:val="none" w:sz="0" w:space="0" w:color="auto"/>
      </w:divBdr>
    </w:div>
    <w:div w:id="1821532342">
      <w:bodyDiv w:val="1"/>
      <w:marLeft w:val="0"/>
      <w:marRight w:val="0"/>
      <w:marTop w:val="0"/>
      <w:marBottom w:val="0"/>
      <w:divBdr>
        <w:top w:val="none" w:sz="0" w:space="0" w:color="auto"/>
        <w:left w:val="none" w:sz="0" w:space="0" w:color="auto"/>
        <w:bottom w:val="none" w:sz="0" w:space="0" w:color="auto"/>
        <w:right w:val="none" w:sz="0" w:space="0" w:color="auto"/>
      </w:divBdr>
    </w:div>
    <w:div w:id="1899121989">
      <w:bodyDiv w:val="1"/>
      <w:marLeft w:val="0"/>
      <w:marRight w:val="0"/>
      <w:marTop w:val="0"/>
      <w:marBottom w:val="0"/>
      <w:divBdr>
        <w:top w:val="none" w:sz="0" w:space="0" w:color="auto"/>
        <w:left w:val="none" w:sz="0" w:space="0" w:color="auto"/>
        <w:bottom w:val="none" w:sz="0" w:space="0" w:color="auto"/>
        <w:right w:val="none" w:sz="0" w:space="0" w:color="auto"/>
      </w:divBdr>
    </w:div>
    <w:div w:id="1908566260">
      <w:bodyDiv w:val="1"/>
      <w:marLeft w:val="0"/>
      <w:marRight w:val="0"/>
      <w:marTop w:val="0"/>
      <w:marBottom w:val="0"/>
      <w:divBdr>
        <w:top w:val="none" w:sz="0" w:space="0" w:color="auto"/>
        <w:left w:val="none" w:sz="0" w:space="0" w:color="auto"/>
        <w:bottom w:val="none" w:sz="0" w:space="0" w:color="auto"/>
        <w:right w:val="none" w:sz="0" w:space="0" w:color="auto"/>
      </w:divBdr>
    </w:div>
    <w:div w:id="2048338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laws@laws.sk" TargetMode="External"/><Relationship Id="rId2" Type="http://schemas.openxmlformats.org/officeDocument/2006/relationships/numbering" Target="numbering.xml"/><Relationship Id="rId16" Type="http://schemas.openxmlformats.org/officeDocument/2006/relationships/hyperlink" Target="https://www.lexus.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exus.sk/"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lexus.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A6ABB-6EA7-42C1-B9CD-C41EFDC7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2793</Words>
  <Characters>15922</Characters>
  <Application>Microsoft Office Word</Application>
  <DocSecurity>0</DocSecurity>
  <Lines>132</Lines>
  <Paragraphs>37</Paragraphs>
  <ScaleCrop>false</ScaleCrop>
  <HeadingPairs>
    <vt:vector size="6" baseType="variant">
      <vt:variant>
        <vt:lpstr>Názov</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Wikarjak, Magdalena</dc:creator>
  <cp:lastModifiedBy>Pavol Zavodny (TCE)</cp:lastModifiedBy>
  <cp:revision>24</cp:revision>
  <cp:lastPrinted>2022-05-17T07:54:00Z</cp:lastPrinted>
  <dcterms:created xsi:type="dcterms:W3CDTF">2022-03-22T10:55:00Z</dcterms:created>
  <dcterms:modified xsi:type="dcterms:W3CDTF">2022-05-17T12:41:00Z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2021-06-24T00:00:00Z</vt:filetime>
  </property>
  <property fmtid="{D5CDD505-2E9C-101B-9397-08002B2CF9AE}" pid="3" name="Creator">
    <vt:lpwstr>JasperReports Library version 6.6.0</vt:lpwstr>
  </property>
  <property fmtid="{D5CDD505-2E9C-101B-9397-08002B2CF9AE}" pid="4" name="LastSaved">
    <vt:filetime>2021-08-12T00:00:00Z</vt:filetime>
  </property>
  <property fmtid="{D5CDD505-2E9C-101B-9397-08002B2CF9AE}" pid="5" name="MSIP_Label_d9544d3e-f761-46b2-881e-fd08f3b12f65_Enabled">
    <vt:lpwstr>true</vt:lpwstr>
  </property>
  <property fmtid="{D5CDD505-2E9C-101B-9397-08002B2CF9AE}" pid="6" name="MSIP_Label_d9544d3e-f761-46b2-881e-fd08f3b12f65_SetDate">
    <vt:lpwstr>2022-05-17T07:54:31Z</vt:lpwstr>
  </property>
  <property fmtid="{D5CDD505-2E9C-101B-9397-08002B2CF9AE}" pid="7" name="MSIP_Label_d9544d3e-f761-46b2-881e-fd08f3b12f65_Method">
    <vt:lpwstr>Standard</vt:lpwstr>
  </property>
  <property fmtid="{D5CDD505-2E9C-101B-9397-08002B2CF9AE}" pid="8" name="MSIP_Label_d9544d3e-f761-46b2-881e-fd08f3b12f65_Name">
    <vt:lpwstr>Protected</vt:lpwstr>
  </property>
  <property fmtid="{D5CDD505-2E9C-101B-9397-08002B2CF9AE}" pid="9" name="MSIP_Label_d9544d3e-f761-46b2-881e-fd08f3b12f65_SiteId">
    <vt:lpwstr>52b742d1-3dc2-47ac-bf03-609c83d9df9f</vt:lpwstr>
  </property>
  <property fmtid="{D5CDD505-2E9C-101B-9397-08002B2CF9AE}" pid="10" name="MSIP_Label_d9544d3e-f761-46b2-881e-fd08f3b12f65_ActionId">
    <vt:lpwstr>ce33968b-0a69-45d8-a797-091cd4b47453</vt:lpwstr>
  </property>
  <property fmtid="{D5CDD505-2E9C-101B-9397-08002B2CF9AE}" pid="11" name="MSIP_Label_d9544d3e-f761-46b2-881e-fd08f3b12f65_ContentBits">
    <vt:lpwstr>1</vt:lpwstr>
  </property>
</Properties>
</file>